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beforeLines="0" w:afterLines="0" w:line="600" w:lineRule="exact"/>
        <w:jc w:val="left"/>
        <w:rPr>
          <w:rFonts w:hint="eastAsia" w:ascii="方正小标宋_GBK" w:hAnsi="方正小标宋_GBK" w:eastAsia="方正小标宋_GBK"/>
          <w:color w:val="000000"/>
          <w:sz w:val="24"/>
        </w:rPr>
      </w:pPr>
    </w:p>
    <w:p>
      <w:pPr>
        <w:pStyle w:val="10"/>
        <w:spacing w:after="595" w:line="600" w:lineRule="exact"/>
        <w:jc w:val="center"/>
        <w:rPr>
          <w:rFonts w:hint="eastAsia"/>
          <w:sz w:val="44"/>
        </w:rPr>
      </w:pPr>
      <w:r>
        <w:rPr>
          <w:rFonts w:hint="eastAsia"/>
          <w:sz w:val="44"/>
        </w:rPr>
        <w:t xml:space="preserve"> </w:t>
      </w:r>
      <w:bookmarkStart w:id="0" w:name="_GoBack"/>
      <w:r>
        <w:rPr>
          <w:rFonts w:hint="eastAsia"/>
          <w:sz w:val="44"/>
          <w:lang w:eastAsia="zh-CN"/>
        </w:rPr>
        <w:t>景洪市</w:t>
      </w:r>
      <w:r>
        <w:rPr>
          <w:rFonts w:hint="eastAsia"/>
          <w:sz w:val="44"/>
        </w:rPr>
        <w:t>政府债务情况说明</w:t>
      </w:r>
    </w:p>
    <w:bookmarkEnd w:id="0"/>
    <w:p>
      <w:pPr>
        <w:pStyle w:val="6"/>
        <w:spacing w:line="600" w:lineRule="exact"/>
        <w:ind w:firstLine="640"/>
        <w:jc w:val="both"/>
        <w:rPr>
          <w:rFonts w:hint="eastAsia" w:ascii="黑体" w:hAnsi="黑体" w:eastAsia="黑体"/>
          <w:sz w:val="32"/>
        </w:rPr>
      </w:pPr>
      <w:r>
        <w:rPr>
          <w:rFonts w:hint="eastAsia" w:ascii="黑体" w:hAnsi="黑体" w:eastAsia="黑体"/>
          <w:sz w:val="32"/>
        </w:rPr>
        <w:t xml:space="preserve">一、政府债务限额及余额情况 </w:t>
      </w:r>
    </w:p>
    <w:p>
      <w:pPr>
        <w:pStyle w:val="8"/>
        <w:spacing w:line="600" w:lineRule="exact"/>
        <w:ind w:right="152" w:firstLine="640"/>
        <w:jc w:val="both"/>
        <w:rPr>
          <w:rFonts w:hint="eastAsia" w:ascii="方正仿宋_GBK" w:hAnsi="方正仿宋_GBK" w:eastAsia="方正仿宋_GBK"/>
          <w:sz w:val="32"/>
          <w:highlight w:val="none"/>
        </w:rPr>
      </w:pPr>
      <w:r>
        <w:rPr>
          <w:rFonts w:hint="eastAsia" w:ascii="Times New Roman" w:hAnsi="Times New Roman" w:eastAsia="宋体"/>
          <w:sz w:val="32"/>
          <w:highlight w:val="none"/>
          <w:lang w:val="en-US" w:eastAsia="zh-CN"/>
        </w:rPr>
        <w:t>2025</w:t>
      </w:r>
      <w:r>
        <w:rPr>
          <w:rFonts w:hint="eastAsia" w:ascii="方正仿宋_GBK" w:hAnsi="方正仿宋_GBK" w:eastAsia="方正仿宋_GBK"/>
          <w:sz w:val="32"/>
          <w:highlight w:val="none"/>
        </w:rPr>
        <w:t>年</w:t>
      </w:r>
      <w:r>
        <w:rPr>
          <w:rFonts w:hint="eastAsia" w:ascii="方正仿宋_GBK" w:hAnsi="方正仿宋_GBK" w:eastAsia="方正仿宋_GBK"/>
          <w:sz w:val="32"/>
          <w:highlight w:val="none"/>
          <w:lang w:eastAsia="zh-CN"/>
        </w:rPr>
        <w:t>西双版纳州</w:t>
      </w:r>
      <w:r>
        <w:rPr>
          <w:rFonts w:hint="eastAsia" w:ascii="方正仿宋_GBK" w:hAnsi="方正仿宋_GBK" w:eastAsia="方正仿宋_GBK"/>
          <w:sz w:val="32"/>
          <w:highlight w:val="none"/>
        </w:rPr>
        <w:t>核定</w:t>
      </w:r>
      <w:r>
        <w:rPr>
          <w:rFonts w:hint="eastAsia" w:ascii="方正仿宋_GBK" w:hAnsi="方正仿宋_GBK" w:eastAsia="方正仿宋_GBK"/>
          <w:sz w:val="32"/>
          <w:highlight w:val="none"/>
          <w:lang w:eastAsia="zh-CN"/>
        </w:rPr>
        <w:t>景洪市</w:t>
      </w:r>
      <w:r>
        <w:rPr>
          <w:rFonts w:hint="eastAsia" w:ascii="方正仿宋_GBK" w:hAnsi="方正仿宋_GBK" w:eastAsia="方正仿宋_GBK"/>
          <w:sz w:val="32"/>
          <w:highlight w:val="none"/>
        </w:rPr>
        <w:t>政府债务限额为</w:t>
      </w:r>
      <w:r>
        <w:rPr>
          <w:rFonts w:hint="eastAsia" w:ascii="Times New Roman" w:hAnsi="Times New Roman" w:eastAsia="宋体"/>
          <w:sz w:val="32"/>
          <w:szCs w:val="22"/>
          <w:highlight w:val="none"/>
          <w:lang w:val="en-US" w:eastAsia="zh-CN"/>
        </w:rPr>
        <w:t>144.75</w:t>
      </w:r>
      <w:r>
        <w:rPr>
          <w:rFonts w:hint="eastAsia" w:ascii="方正仿宋_GBK" w:hAnsi="方正仿宋_GBK" w:eastAsia="方正仿宋_GBK"/>
          <w:sz w:val="32"/>
          <w:highlight w:val="none"/>
        </w:rPr>
        <w:t>亿元，其中：一般债务限额</w:t>
      </w:r>
      <w:r>
        <w:rPr>
          <w:rFonts w:hint="eastAsia" w:ascii="Times New Roman" w:hAnsi="Times New Roman" w:eastAsia="Times New Roman"/>
          <w:sz w:val="32"/>
          <w:highlight w:val="none"/>
          <w:lang w:val="en-US" w:eastAsia="zh-CN"/>
        </w:rPr>
        <w:t>19.71</w:t>
      </w:r>
      <w:r>
        <w:rPr>
          <w:rFonts w:hint="eastAsia" w:ascii="方正仿宋_GBK" w:hAnsi="方正仿宋_GBK" w:eastAsia="方正仿宋_GBK"/>
          <w:sz w:val="32"/>
          <w:highlight w:val="none"/>
        </w:rPr>
        <w:t>亿元、专项债务限额</w:t>
      </w:r>
      <w:r>
        <w:rPr>
          <w:rFonts w:hint="eastAsia" w:ascii="Times New Roman" w:hAnsi="Times New Roman" w:eastAsia="宋体"/>
          <w:sz w:val="32"/>
          <w:highlight w:val="none"/>
          <w:lang w:val="en-US" w:eastAsia="zh-CN"/>
        </w:rPr>
        <w:t>125.04</w:t>
      </w:r>
      <w:r>
        <w:rPr>
          <w:rFonts w:hint="eastAsia" w:ascii="方正仿宋_GBK" w:hAnsi="方正仿宋_GBK" w:eastAsia="方正仿宋_GBK"/>
          <w:sz w:val="32"/>
          <w:highlight w:val="none"/>
        </w:rPr>
        <w:t>亿元。</w:t>
      </w:r>
    </w:p>
    <w:p>
      <w:pPr>
        <w:spacing w:beforeLines="0" w:afterLines="0" w:line="600" w:lineRule="exact"/>
        <w:ind w:right="157"/>
        <w:rPr>
          <w:rFonts w:hint="eastAsia" w:ascii="方正仿宋_GBK" w:hAnsi="方正仿宋_GBK" w:eastAsia="方正仿宋_GBK"/>
          <w:color w:val="000000"/>
          <w:sz w:val="32"/>
          <w:highlight w:val="none"/>
        </w:rPr>
      </w:pPr>
      <w:r>
        <w:rPr>
          <w:rFonts w:hint="eastAsia" w:eastAsia="方正仿宋_GBK"/>
          <w:color w:val="000000"/>
          <w:sz w:val="32"/>
          <w:highlight w:val="none"/>
          <w:lang w:val="en-US" w:eastAsia="zh-CN"/>
        </w:rPr>
        <w:t>2025</w:t>
      </w:r>
      <w:r>
        <w:rPr>
          <w:rFonts w:hint="eastAsia" w:ascii="方正仿宋_GBK" w:hAnsi="方正仿宋_GBK" w:eastAsia="方正仿宋_GBK"/>
          <w:color w:val="000000"/>
          <w:sz w:val="32"/>
          <w:highlight w:val="none"/>
        </w:rPr>
        <w:t>年</w:t>
      </w:r>
      <w:r>
        <w:rPr>
          <w:rFonts w:hint="eastAsia" w:ascii="方正仿宋_GBK" w:hAnsi="方正仿宋_GBK" w:eastAsia="方正仿宋_GBK"/>
          <w:color w:val="000000"/>
          <w:sz w:val="32"/>
          <w:highlight w:val="none"/>
          <w:lang w:eastAsia="zh-CN"/>
        </w:rPr>
        <w:t>景洪市</w:t>
      </w:r>
      <w:r>
        <w:rPr>
          <w:rFonts w:hint="eastAsia" w:ascii="方正仿宋_GBK" w:hAnsi="方正仿宋_GBK" w:eastAsia="方正仿宋_GBK"/>
          <w:color w:val="000000"/>
          <w:sz w:val="32"/>
          <w:highlight w:val="none"/>
        </w:rPr>
        <w:t>政府债务余额为</w:t>
      </w:r>
      <w:r>
        <w:rPr>
          <w:rFonts w:hint="eastAsia" w:eastAsia="宋体"/>
          <w:color w:val="000000"/>
          <w:sz w:val="32"/>
          <w:highlight w:val="none"/>
          <w:lang w:val="en-US" w:eastAsia="zh-CN"/>
        </w:rPr>
        <w:t>143.55</w:t>
      </w:r>
      <w:r>
        <w:rPr>
          <w:rFonts w:hint="eastAsia" w:ascii="方正仿宋_GBK" w:hAnsi="方正仿宋_GBK" w:eastAsia="方正仿宋_GBK"/>
          <w:color w:val="000000"/>
          <w:sz w:val="32"/>
          <w:highlight w:val="none"/>
        </w:rPr>
        <w:t>亿元，其中：一般债务</w:t>
      </w:r>
      <w:r>
        <w:rPr>
          <w:rFonts w:hint="eastAsia" w:eastAsia="宋体"/>
          <w:color w:val="000000"/>
          <w:sz w:val="32"/>
          <w:highlight w:val="none"/>
          <w:lang w:val="en-US" w:eastAsia="zh-CN"/>
        </w:rPr>
        <w:t>19.14</w:t>
      </w:r>
      <w:r>
        <w:rPr>
          <w:rFonts w:hint="eastAsia" w:ascii="方正仿宋_GBK" w:hAnsi="方正仿宋_GBK" w:eastAsia="方正仿宋_GBK"/>
          <w:color w:val="000000"/>
          <w:sz w:val="32"/>
          <w:highlight w:val="none"/>
        </w:rPr>
        <w:t>亿元、专项债务</w:t>
      </w:r>
      <w:r>
        <w:rPr>
          <w:rFonts w:hint="eastAsia" w:eastAsia="宋体"/>
          <w:color w:val="000000"/>
          <w:sz w:val="32"/>
          <w:highlight w:val="none"/>
          <w:lang w:val="en-US" w:eastAsia="zh-CN"/>
        </w:rPr>
        <w:t>124.41</w:t>
      </w:r>
      <w:r>
        <w:rPr>
          <w:rFonts w:hint="eastAsia" w:ascii="方正仿宋_GBK" w:hAnsi="方正仿宋_GBK" w:eastAsia="方正仿宋_GBK"/>
          <w:color w:val="000000"/>
          <w:sz w:val="32"/>
          <w:highlight w:val="none"/>
        </w:rPr>
        <w:t>亿元。</w:t>
      </w:r>
      <w:r>
        <w:rPr>
          <w:rFonts w:hint="eastAsia" w:ascii="方正仿宋_GBK" w:hAnsi="方正仿宋_GBK" w:eastAsia="方正仿宋_GBK"/>
          <w:color w:val="000000"/>
          <w:sz w:val="32"/>
          <w:highlight w:val="none"/>
          <w:lang w:eastAsia="zh-CN"/>
        </w:rPr>
        <w:t>景洪市</w:t>
      </w:r>
      <w:r>
        <w:rPr>
          <w:rFonts w:hint="eastAsia" w:ascii="方正仿宋_GBK" w:hAnsi="方正仿宋_GBK" w:eastAsia="方正仿宋_GBK"/>
          <w:color w:val="000000"/>
          <w:sz w:val="32"/>
          <w:highlight w:val="none"/>
        </w:rPr>
        <w:t>债务余额均在限额内，未超政府债务限额。</w:t>
      </w:r>
    </w:p>
    <w:p>
      <w:pPr>
        <w:pStyle w:val="6"/>
        <w:spacing w:line="600" w:lineRule="exact"/>
        <w:ind w:firstLine="640"/>
        <w:jc w:val="both"/>
        <w:rPr>
          <w:rFonts w:hint="eastAsia" w:ascii="黑体" w:hAnsi="黑体" w:eastAsia="黑体"/>
          <w:sz w:val="32"/>
        </w:rPr>
      </w:pPr>
      <w:r>
        <w:rPr>
          <w:rFonts w:hint="eastAsia" w:ascii="黑体" w:hAnsi="黑体" w:eastAsia="黑体"/>
          <w:sz w:val="32"/>
        </w:rPr>
        <w:t>二、政府债务管理情况</w:t>
      </w:r>
    </w:p>
    <w:p>
      <w:pPr>
        <w:pStyle w:val="8"/>
        <w:spacing w:after="93" w:line="600" w:lineRule="exact"/>
        <w:ind w:right="152" w:firstLine="640"/>
        <w:jc w:val="both"/>
        <w:rPr>
          <w:rFonts w:hint="eastAsia" w:ascii="方正仿宋_GBK" w:hAnsi="方正仿宋_GBK" w:eastAsia="方正仿宋_GBK"/>
          <w:sz w:val="32"/>
        </w:rPr>
      </w:pPr>
      <w:r>
        <w:rPr>
          <w:rFonts w:hint="eastAsia" w:ascii="方正楷体_GBK" w:hAnsi="方正楷体_GBK" w:eastAsia="方正楷体_GBK"/>
          <w:sz w:val="32"/>
        </w:rPr>
        <w:t>一是硬化政府债务预算管理，推进债务信息公开。</w:t>
      </w:r>
      <w:r>
        <w:rPr>
          <w:rFonts w:hint="eastAsia" w:ascii="方正仿宋_GBK" w:hAnsi="方正仿宋_GBK" w:eastAsia="方正仿宋_GBK"/>
          <w:sz w:val="32"/>
        </w:rPr>
        <w:t>加强规范政府债务预算编制和执行，严格按要求将地方政府债务纳入预算管理。通过政府政务网站向社会公开年度地方政府性债务管理使用情况及本地区政府债务限额情况，使政府债务信息进一步公开透明化。</w:t>
      </w:r>
    </w:p>
    <w:p>
      <w:pPr>
        <w:pStyle w:val="8"/>
        <w:spacing w:line="600" w:lineRule="exact"/>
        <w:ind w:right="152" w:firstLine="640" w:firstLineChars="200"/>
        <w:jc w:val="both"/>
        <w:rPr>
          <w:rFonts w:hint="eastAsia" w:ascii="方正仿宋_GBK" w:hAnsi="方正仿宋_GBK" w:eastAsia="方正仿宋_GBK"/>
          <w:sz w:val="32"/>
          <w:lang w:eastAsia="zh-CN"/>
        </w:rPr>
      </w:pPr>
      <w:r>
        <w:rPr>
          <w:rFonts w:hint="eastAsia" w:ascii="方正楷体_GBK" w:hAnsi="方正楷体_GBK" w:eastAsia="方正楷体_GBK"/>
          <w:sz w:val="32"/>
        </w:rPr>
        <w:t>二是严格管理，推进政府专项债券管理改革。</w:t>
      </w:r>
      <w:r>
        <w:rPr>
          <w:rFonts w:hint="eastAsia" w:ascii="方正仿宋_GBK" w:hAnsi="方正仿宋_GBK" w:eastAsia="方正仿宋_GBK"/>
          <w:sz w:val="32"/>
        </w:rPr>
        <w:t>持续推进地方政府专项债券管理改革，严格遵循政府举借的债务只能用于公益性资本支出的法律规定</w:t>
      </w:r>
      <w:r>
        <w:rPr>
          <w:rFonts w:hint="eastAsia" w:ascii="方正仿宋_GBK" w:hAnsi="方正仿宋_GBK" w:eastAsia="方正仿宋_GBK"/>
          <w:sz w:val="32"/>
          <w:lang w:eastAsia="zh-CN"/>
        </w:rPr>
        <w:t>，</w:t>
      </w:r>
      <w:r>
        <w:rPr>
          <w:rFonts w:hint="eastAsia" w:ascii="方正仿宋_GBK" w:hAnsi="方正仿宋_GBK" w:eastAsia="方正仿宋_GBK"/>
          <w:sz w:val="32"/>
        </w:rPr>
        <w:t>积极筹备专项债券发行</w:t>
      </w:r>
      <w:r>
        <w:rPr>
          <w:rFonts w:hint="eastAsia" w:ascii="方正仿宋_GBK" w:hAnsi="方正仿宋_GBK" w:eastAsia="方正仿宋_GBK"/>
          <w:sz w:val="32"/>
          <w:lang w:eastAsia="zh-CN"/>
        </w:rPr>
        <w:t>。</w:t>
      </w:r>
    </w:p>
    <w:p>
      <w:pPr>
        <w:pStyle w:val="8"/>
        <w:spacing w:line="600" w:lineRule="exact"/>
        <w:ind w:right="152" w:firstLine="640"/>
        <w:jc w:val="both"/>
        <w:rPr>
          <w:rFonts w:hint="eastAsia" w:ascii="Times New Roman" w:hAnsi="Times New Roman" w:eastAsia="Times New Roman"/>
          <w:sz w:val="32"/>
        </w:rPr>
      </w:pPr>
      <w:r>
        <w:rPr>
          <w:rFonts w:hint="eastAsia" w:ascii="方正楷体_GBK" w:hAnsi="方正楷体_GBK" w:eastAsia="方正楷体_GBK"/>
          <w:sz w:val="32"/>
        </w:rPr>
        <w:t>三是落实债务管理规定，强化债务风险管控。</w:t>
      </w:r>
      <w:r>
        <w:rPr>
          <w:rFonts w:hint="eastAsia" w:ascii="方正仿宋_GBK" w:hAnsi="方正仿宋_GBK" w:eastAsia="方正仿宋_GBK"/>
          <w:sz w:val="32"/>
        </w:rPr>
        <w:t>严格控制债务规模，规范政府举债行为。强化债务风险管控，各级政府是本级地方政府债务的管理责任主体，坚持“谁举借、谁偿还，谁审批、谁负责”的原则，积极筹措资金，落实偿债责任，按时还本付息，没有出现转嫁债务或逃废债务的现象。逐步化解政府债务，减轻财政还本付息压力，维护政府信誊。</w:t>
      </w:r>
    </w:p>
    <w:p>
      <w:pPr>
        <w:spacing w:beforeLines="0" w:afterLines="0" w:line="600" w:lineRule="exact"/>
        <w:jc w:val="left"/>
        <w:rPr>
          <w:rFonts w:hint="eastAsia"/>
          <w:color w:val="000000"/>
          <w:sz w:val="32"/>
        </w:rPr>
      </w:pPr>
    </w:p>
    <w:p>
      <w:pPr>
        <w:spacing w:beforeLines="0" w:afterLines="0" w:line="600" w:lineRule="exact"/>
        <w:jc w:val="left"/>
        <w:rPr>
          <w:rFonts w:hint="eastAsia"/>
          <w:color w:val="000000"/>
          <w:sz w:val="32"/>
        </w:rPr>
      </w:pPr>
    </w:p>
    <w:p>
      <w:pPr>
        <w:spacing w:beforeLines="0" w:afterLines="0" w:line="600" w:lineRule="exact"/>
        <w:jc w:val="left"/>
        <w:rPr>
          <w:rFonts w:hint="eastAsia"/>
          <w:color w:val="000000"/>
          <w:sz w:val="32"/>
        </w:rPr>
      </w:pPr>
    </w:p>
    <w:p>
      <w:pPr>
        <w:spacing w:beforeLines="0" w:afterLines="0" w:line="600" w:lineRule="exact"/>
        <w:jc w:val="left"/>
        <w:rPr>
          <w:rFonts w:hint="eastAsia"/>
          <w:color w:val="000000"/>
          <w:sz w:val="32"/>
        </w:rPr>
      </w:pPr>
    </w:p>
    <w:p>
      <w:pPr>
        <w:spacing w:beforeLines="0" w:afterLines="0" w:line="600" w:lineRule="exact"/>
        <w:jc w:val="left"/>
        <w:rPr>
          <w:rFonts w:hint="eastAsia"/>
          <w:color w:val="000000"/>
          <w:sz w:val="32"/>
        </w:rPr>
      </w:pPr>
    </w:p>
    <w:p>
      <w:pPr>
        <w:spacing w:beforeLines="0" w:afterLines="0" w:line="600" w:lineRule="exact"/>
        <w:jc w:val="left"/>
        <w:rPr>
          <w:rFonts w:hint="eastAsia"/>
          <w:color w:val="000000"/>
          <w:sz w:val="32"/>
        </w:rPr>
      </w:pPr>
    </w:p>
    <w:p>
      <w:pPr>
        <w:spacing w:beforeLines="0" w:afterLines="0" w:line="600" w:lineRule="exact"/>
        <w:jc w:val="left"/>
        <w:rPr>
          <w:rFonts w:hint="eastAsia"/>
          <w:color w:val="000000"/>
          <w:sz w:val="32"/>
        </w:rPr>
      </w:pPr>
    </w:p>
    <w:p>
      <w:pPr>
        <w:spacing w:beforeLines="0" w:afterLines="0" w:line="600" w:lineRule="exact"/>
        <w:jc w:val="left"/>
        <w:rPr>
          <w:rFonts w:hint="eastAsia"/>
          <w:color w:val="000000"/>
          <w:sz w:val="32"/>
        </w:rPr>
      </w:pPr>
    </w:p>
    <w:p>
      <w:pPr>
        <w:spacing w:beforeLines="0" w:afterLines="0" w:line="600" w:lineRule="exact"/>
        <w:jc w:val="left"/>
        <w:rPr>
          <w:rFonts w:hint="eastAsia"/>
          <w:color w:val="000000"/>
          <w:sz w:val="32"/>
        </w:rPr>
      </w:pPr>
    </w:p>
    <w:p>
      <w:pPr>
        <w:spacing w:beforeLines="0" w:afterLines="0" w:line="600" w:lineRule="exact"/>
        <w:jc w:val="left"/>
        <w:rPr>
          <w:rFonts w:hint="eastAsia"/>
          <w:color w:val="000000"/>
          <w:sz w:val="32"/>
        </w:rPr>
      </w:pPr>
    </w:p>
    <w:p>
      <w:pPr>
        <w:spacing w:beforeLines="0" w:afterLines="0" w:line="600" w:lineRule="exact"/>
        <w:jc w:val="left"/>
        <w:rPr>
          <w:rFonts w:hint="eastAsia"/>
          <w:color w:val="000000"/>
          <w:sz w:val="32"/>
        </w:rPr>
      </w:pPr>
    </w:p>
    <w:p>
      <w:pPr>
        <w:spacing w:beforeLines="0" w:afterLines="0" w:line="600" w:lineRule="exact"/>
        <w:jc w:val="left"/>
        <w:rPr>
          <w:rFonts w:hint="eastAsia"/>
          <w:color w:val="000000"/>
          <w:sz w:val="32"/>
        </w:rPr>
      </w:pPr>
    </w:p>
    <w:p>
      <w:pPr>
        <w:spacing w:beforeLines="0" w:afterLines="0" w:line="600" w:lineRule="exact"/>
        <w:jc w:val="left"/>
        <w:rPr>
          <w:rFonts w:hint="eastAsia"/>
          <w:color w:val="000000"/>
          <w:sz w:val="32"/>
        </w:rPr>
      </w:pPr>
    </w:p>
    <w:p>
      <w:pPr>
        <w:spacing w:beforeLines="0" w:afterLines="0" w:line="600" w:lineRule="exact"/>
        <w:jc w:val="left"/>
        <w:rPr>
          <w:rFonts w:hint="eastAsia"/>
          <w:color w:val="000000"/>
          <w:sz w:val="32"/>
        </w:rPr>
      </w:pPr>
    </w:p>
    <w:p>
      <w:pPr>
        <w:spacing w:beforeLines="0" w:afterLines="0" w:line="600" w:lineRule="exact"/>
        <w:jc w:val="center"/>
        <w:rPr>
          <w:rFonts w:hint="eastAsia"/>
          <w:color w:val="000000"/>
          <w:sz w:val="32"/>
        </w:rPr>
      </w:pPr>
    </w:p>
    <w:sectPr>
      <w:footerReference r:id="rId3" w:type="default"/>
      <w:pgSz w:w="11905" w:h="17338"/>
      <w:pgMar w:top="1701" w:right="1587" w:bottom="1701" w:left="1474" w:header="720" w:footer="720" w:gutter="0"/>
      <w:lnNumType w:countBy="0" w:distance="36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0AFF" w:usb1="00007843" w:usb2="00000001" w:usb3="00000000" w:csb0="400001BF" w:csb1="DFF7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wiss"/>
    <w:pitch w:val="default"/>
    <w:sig w:usb0="00000001" w:usb1="080E0000" w:usb2="00000000" w:usb3="00000000" w:csb0="00040000" w:csb1="00000000"/>
  </w:font>
  <w:font w:name="方正仿宋_GBK">
    <w:panose1 w:val="03000509000000000000"/>
    <w:charset w:val="86"/>
    <w:family w:val="swiss"/>
    <w:pitch w:val="default"/>
    <w:sig w:usb0="00000001" w:usb1="080E0000" w:usb2="00000000" w:usb3="00000000" w:csb0="00040000" w:csb1="00000000"/>
  </w:font>
  <w:font w:name="方正楷体_GBK">
    <w:panose1 w:val="03000509000000000000"/>
    <w:charset w:val="86"/>
    <w:family w:val="swiss"/>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Lines="0" w:afterLines="0"/>
      <w:rPr>
        <w:rFonts w:hint="eastAsia"/>
        <w:sz w:val="18"/>
      </w:rPr>
    </w:pPr>
    <w:r>
      <w:rPr>
        <w:rFonts w:hint="default"/>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spacing w:beforeLines="0" w:afterLines="0"/>
                            <w:rPr>
                              <w:rFonts w:hint="eastAsia" w:ascii="宋体" w:hAnsi="宋体" w:eastAsia="宋体"/>
                              <w:sz w:val="28"/>
                              <w:lang w:eastAsia="zh-CN"/>
                            </w:rPr>
                          </w:pPr>
                          <w:r>
                            <w:rPr>
                              <w:rFonts w:hint="eastAsia" w:ascii="宋体" w:hAnsi="宋体" w:eastAsia="宋体"/>
                              <w:sz w:val="28"/>
                              <w:lang w:eastAsia="zh-CN"/>
                            </w:rPr>
                            <w:t xml:space="preserve">— </w:t>
                          </w:r>
                          <w:r>
                            <w:rPr>
                              <w:rFonts w:hint="eastAsia" w:ascii="宋体" w:hAnsi="宋体" w:eastAsia="宋体"/>
                              <w:sz w:val="28"/>
                              <w:lang w:eastAsia="zh-CN"/>
                            </w:rPr>
                            <w:fldChar w:fldCharType="begin"/>
                          </w:r>
                          <w:r>
                            <w:rPr>
                              <w:rFonts w:hint="eastAsia" w:ascii="宋体" w:hAnsi="宋体" w:eastAsia="宋体"/>
                              <w:sz w:val="28"/>
                              <w:lang w:eastAsia="zh-CN"/>
                            </w:rPr>
                            <w:instrText xml:space="preserve"> PAGE  \* MERGEFORMAT </w:instrText>
                          </w:r>
                          <w:r>
                            <w:rPr>
                              <w:rFonts w:hint="eastAsia" w:ascii="宋体" w:hAnsi="宋体" w:eastAsia="宋体"/>
                              <w:sz w:val="28"/>
                              <w:lang w:eastAsia="zh-CN"/>
                            </w:rPr>
                            <w:fldChar w:fldCharType="separate"/>
                          </w:r>
                          <w:r>
                            <w:rPr>
                              <w:rFonts w:hint="eastAsia" w:ascii="宋体" w:hAnsi="宋体" w:eastAsia="宋体"/>
                              <w:sz w:val="28"/>
                              <w:lang w:eastAsia="zh-CN"/>
                            </w:rPr>
                            <w:t>1</w:t>
                          </w:r>
                          <w:r>
                            <w:rPr>
                              <w:rFonts w:hint="eastAsia" w:ascii="宋体" w:hAnsi="宋体" w:eastAsia="宋体"/>
                              <w:sz w:val="28"/>
                              <w:lang w:eastAsia="zh-CN"/>
                            </w:rPr>
                            <w:fldChar w:fldCharType="end"/>
                          </w:r>
                          <w:r>
                            <w:rPr>
                              <w:rFonts w:hint="eastAsia" w:ascii="宋体" w:hAnsi="宋体" w:eastAsia="宋体"/>
                              <w:sz w:val="28"/>
                              <w:lang w:eastAsia="zh-CN"/>
                            </w:rPr>
                            <w:t xml:space="preserve"> —</w:t>
                          </w:r>
                        </w:p>
                      </w:txbxContent>
                    </wps:txbx>
                    <wps:bodyPr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6pebnPAAAABQEAAA8AAAAAAAAAAQAgAAAAIgAAAGRycy9kb3ducmV2LnhtbFBLAQIU&#10;ABQAAAAIAIdO4kDeYE8nwwEAAHADAAAOAAAAAAAAAAEAIAAAAB4BAABkcnMvZTJvRG9jLnhtbFBL&#10;BQYAAAAABgAGAFkBAABTBQAAAAA=&#10;">
              <v:fill on="f" focussize="0,0"/>
              <v:stroke on="f"/>
              <v:imagedata o:title=""/>
              <o:lock v:ext="edit" aspectratio="f"/>
              <v:textbox inset="0mm,0mm,0mm,0mm" style="mso-fit-shape-to-text:t;">
                <w:txbxContent>
                  <w:p>
                    <w:pPr>
                      <w:pStyle w:val="2"/>
                      <w:spacing w:beforeLines="0" w:afterLines="0"/>
                      <w:rPr>
                        <w:rFonts w:hint="eastAsia" w:ascii="宋体" w:hAnsi="宋体" w:eastAsia="宋体"/>
                        <w:sz w:val="28"/>
                        <w:lang w:eastAsia="zh-CN"/>
                      </w:rPr>
                    </w:pPr>
                    <w:r>
                      <w:rPr>
                        <w:rFonts w:hint="eastAsia" w:ascii="宋体" w:hAnsi="宋体" w:eastAsia="宋体"/>
                        <w:sz w:val="28"/>
                        <w:lang w:eastAsia="zh-CN"/>
                      </w:rPr>
                      <w:t xml:space="preserve">— </w:t>
                    </w:r>
                    <w:r>
                      <w:rPr>
                        <w:rFonts w:hint="eastAsia" w:ascii="宋体" w:hAnsi="宋体" w:eastAsia="宋体"/>
                        <w:sz w:val="28"/>
                        <w:lang w:eastAsia="zh-CN"/>
                      </w:rPr>
                      <w:fldChar w:fldCharType="begin"/>
                    </w:r>
                    <w:r>
                      <w:rPr>
                        <w:rFonts w:hint="eastAsia" w:ascii="宋体" w:hAnsi="宋体" w:eastAsia="宋体"/>
                        <w:sz w:val="28"/>
                        <w:lang w:eastAsia="zh-CN"/>
                      </w:rPr>
                      <w:instrText xml:space="preserve"> PAGE  \* MERGEFORMAT </w:instrText>
                    </w:r>
                    <w:r>
                      <w:rPr>
                        <w:rFonts w:hint="eastAsia" w:ascii="宋体" w:hAnsi="宋体" w:eastAsia="宋体"/>
                        <w:sz w:val="28"/>
                        <w:lang w:eastAsia="zh-CN"/>
                      </w:rPr>
                      <w:fldChar w:fldCharType="separate"/>
                    </w:r>
                    <w:r>
                      <w:rPr>
                        <w:rFonts w:hint="eastAsia" w:ascii="宋体" w:hAnsi="宋体" w:eastAsia="宋体"/>
                        <w:sz w:val="28"/>
                        <w:lang w:eastAsia="zh-CN"/>
                      </w:rPr>
                      <w:t>1</w:t>
                    </w:r>
                    <w:r>
                      <w:rPr>
                        <w:rFonts w:hint="eastAsia" w:ascii="宋体" w:hAnsi="宋体" w:eastAsia="宋体"/>
                        <w:sz w:val="28"/>
                        <w:lang w:eastAsia="zh-CN"/>
                      </w:rPr>
                      <w:fldChar w:fldCharType="end"/>
                    </w:r>
                    <w:r>
                      <w:rPr>
                        <w:rFonts w:hint="eastAsia" w:ascii="宋体" w:hAnsi="宋体" w:eastAsia="宋体"/>
                        <w:sz w:val="28"/>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hyphenationZone w:val="360"/>
  <w:drawingGridHorizontalSpacing w:val="120"/>
  <w:drawingGridVerticalSpacing w:val="120"/>
  <w:displayHorizontalDrawingGridEvery w:val="1"/>
  <w:displayVerticalDrawingGridEvery w:val="1"/>
  <w:doNotUseMarginsForDrawingGridOrigin w:val="1"/>
  <w:drawingGridHorizontalOrigin w:val="1701"/>
  <w:drawingGridVerticalOrigin w:val="1984"/>
  <w:doNotShadeFormData w:val="1"/>
  <w:noPunctuationKerning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D351526"/>
    <w:rsid w:val="2D96307A"/>
    <w:rsid w:val="2E442CA3"/>
    <w:rsid w:val="3E361C68"/>
    <w:rsid w:val="41F64B77"/>
    <w:rsid w:val="54AC34C0"/>
    <w:rsid w:val="58317437"/>
    <w:rsid w:val="7114153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nhideWhenUsed="0" w:uiPriority="99" w:semiHidden="0" w:name="index 1"/>
    <w:lsdException w:qFormat="1" w:unhideWhenUsed="0" w:uiPriority="99" w:semiHidden="0" w:name="index 2"/>
    <w:lsdException w:qFormat="1" w:unhideWhenUsed="0" w:uiPriority="99" w:semiHidden="0" w:name="index 3"/>
    <w:lsdException w:qFormat="1" w:unhideWhenUsed="0" w:uiPriority="99" w:semiHidden="0" w:name="index 4"/>
    <w:lsdException w:qFormat="1" w:unhideWhenUsed="0" w:uiPriority="99" w:semiHidden="0" w:name="index 5"/>
    <w:lsdException w:qFormat="1" w:unhideWhenUsed="0" w:uiPriority="99" w:semiHidden="0" w:name="index 6"/>
    <w:lsdException w:qFormat="1" w:unhideWhenUsed="0" w:uiPriority="99" w:semiHidden="0" w:name="index 7"/>
    <w:lsdException w:qFormat="1" w:unhideWhenUsed="0" w:uiPriority="99" w:semiHidden="0" w:name="index 8"/>
    <w:lsdException w:qFormat="1" w:unhideWhenUsed="0" w:uiPriority="99" w:semiHidden="0" w:name="index 9"/>
    <w:lsdException w:qFormat="1" w:unhideWhenUsed="0" w:uiPriority="99" w:semiHidden="0" w:name="toc 1"/>
    <w:lsdException w:qFormat="1" w:unhideWhenUsed="0" w:uiPriority="99" w:semiHidden="0" w:name="toc 2"/>
    <w:lsdException w:qFormat="1" w:unhideWhenUsed="0" w:uiPriority="9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qFormat="1" w:unhideWhenUsed="0" w:uiPriority="99" w:semiHidden="0" w:name="Normal Indent"/>
    <w:lsdException w:qFormat="1" w:unhideWhenUsed="0" w:uiPriority="99" w:semiHidden="0" w:name="footnote text"/>
    <w:lsdException w:qFormat="1" w:unhideWhenUsed="0" w:uiPriority="99" w:semiHidden="0" w:name="annotation text"/>
    <w:lsdException w:qFormat="1" w:uiPriority="99" w:semiHidden="0" w:name="header"/>
    <w:lsdException w:qFormat="1" w:uiPriority="99" w:semiHidden="0" w:name="footer"/>
    <w:lsdException w:qFormat="1" w:unhideWhenUsed="0" w:uiPriority="99" w:semiHidden="0" w:name="index heading"/>
    <w:lsdException w:qFormat="1" w:unhideWhenUsed="0" w:uiPriority="99" w:semiHidden="0" w:name="caption"/>
    <w:lsdException w:qFormat="1" w:unhideWhenUsed="0" w:uiPriority="99" w:semiHidden="0" w:name="table of figures"/>
    <w:lsdException w:qFormat="1" w:unhideWhenUsed="0" w:uiPriority="99" w:semiHidden="0" w:name="envelope address"/>
    <w:lsdException w:qFormat="1" w:unhideWhenUsed="0" w:uiPriority="99" w:semiHidden="0" w:name="envelope return"/>
    <w:lsdException w:qFormat="1" w:unhideWhenUsed="0" w:uiPriority="99" w:semiHidden="0" w:name="footnote reference"/>
    <w:lsdException w:qFormat="1" w:unhideWhenUsed="0" w:uiPriority="99" w:semiHidden="0" w:name="annotation reference"/>
    <w:lsdException w:qFormat="1" w:unhideWhenUsed="0" w:uiPriority="99" w:semiHidden="0" w:name="line number"/>
    <w:lsdException w:qFormat="1" w:unhideWhenUsed="0" w:uiPriority="99" w:semiHidden="0" w:name="page number"/>
    <w:lsdException w:qFormat="1" w:unhideWhenUsed="0" w:uiPriority="99" w:semiHidden="0" w:name="endnote reference"/>
    <w:lsdException w:qFormat="1" w:unhideWhenUsed="0" w:uiPriority="99" w:semiHidden="0" w:name="endnote text"/>
    <w:lsdException w:qFormat="1" w:unhideWhenUsed="0" w:uiPriority="99" w:semiHidden="0" w:name="table of authorities"/>
    <w:lsdException w:qFormat="1" w:unhideWhenUsed="0" w:uiPriority="99" w:semiHidden="0" w:name="macro"/>
    <w:lsdException w:qFormat="1" w:unhideWhenUsed="0" w:uiPriority="99" w:semiHidden="0" w:name="toa heading"/>
    <w:lsdException w:qFormat="1" w:unhideWhenUsed="0" w:uiPriority="99" w:semiHidden="0" w:name="List"/>
    <w:lsdException w:qFormat="1" w:unhideWhenUsed="0" w:uiPriority="99" w:semiHidden="0" w:name="List Bullet"/>
    <w:lsdException w:qFormat="1" w:unhideWhenUsed="0" w:uiPriority="99" w:semiHidden="0" w:name="List Number"/>
    <w:lsdException w:qFormat="1" w:unhideWhenUsed="0" w:uiPriority="99" w:semiHidden="0" w:name="List 2"/>
    <w:lsdException w:qFormat="1" w:unhideWhenUsed="0" w:uiPriority="99" w:semiHidden="0" w:name="List 3"/>
    <w:lsdException w:qFormat="1" w:unhideWhenUsed="0" w:uiPriority="99" w:semiHidden="0" w:name="List 4"/>
    <w:lsdException w:qFormat="1" w:unhideWhenUsed="0" w:uiPriority="99" w:semiHidden="0" w:name="List 5"/>
    <w:lsdException w:qFormat="1" w:unhideWhenUsed="0" w:uiPriority="99" w:semiHidden="0" w:name="List Bullet 2"/>
    <w:lsdException w:qFormat="1" w:unhideWhenUsed="0" w:uiPriority="99" w:semiHidden="0" w:name="List Bullet 3"/>
    <w:lsdException w:qFormat="1" w:unhideWhenUsed="0" w:uiPriority="99" w:semiHidden="0" w:name="List Bullet 4"/>
    <w:lsdException w:qFormat="1" w:unhideWhenUsed="0" w:uiPriority="99" w:semiHidden="0" w:name="List Bullet 5"/>
    <w:lsdException w:qFormat="1" w:unhideWhenUsed="0" w:uiPriority="99" w:semiHidden="0" w:name="List Number 2"/>
    <w:lsdException w:qFormat="1" w:unhideWhenUsed="0" w:uiPriority="99" w:semiHidden="0" w:name="List Number 3"/>
    <w:lsdException w:qFormat="1" w:unhideWhenUsed="0" w:uiPriority="99" w:semiHidden="0" w:name="List Number 4"/>
    <w:lsdException w:qFormat="1" w:unhideWhenUsed="0" w:uiPriority="99" w:semiHidden="0" w:name="List Number 5"/>
    <w:lsdException w:qFormat="1" w:unhideWhenUsed="0" w:uiPriority="99" w:semiHidden="0" w:name="Title"/>
    <w:lsdException w:qFormat="1" w:unhideWhenUsed="0" w:uiPriority="99" w:semiHidden="0" w:name="Closing"/>
    <w:lsdException w:qFormat="1" w:unhideWhenUsed="0" w:uiPriority="99" w:semiHidden="0" w:name="Signature"/>
    <w:lsdException w:qFormat="1" w:uiPriority="99" w:semiHidden="0" w:name="Default Paragraph Font"/>
    <w:lsdException w:qFormat="1" w:unhideWhenUsed="0" w:uiPriority="99" w:semiHidden="0" w:name="Body Text"/>
    <w:lsdException w:qFormat="1" w:unhideWhenUsed="0" w:uiPriority="99" w:semiHidden="0" w:name="Body Text Indent"/>
    <w:lsdException w:qFormat="1" w:unhideWhenUsed="0" w:uiPriority="99" w:semiHidden="0" w:name="List Continue"/>
    <w:lsdException w:qFormat="1" w:unhideWhenUsed="0" w:uiPriority="99" w:semiHidden="0" w:name="List Continue 2"/>
    <w:lsdException w:qFormat="1" w:unhideWhenUsed="0" w:uiPriority="99" w:semiHidden="0" w:name="List Continue 3"/>
    <w:lsdException w:qFormat="1" w:unhideWhenUsed="0" w:uiPriority="99" w:semiHidden="0" w:name="List Continue 4"/>
    <w:lsdException w:qFormat="1" w:unhideWhenUsed="0" w:uiPriority="99" w:semiHidden="0" w:name="List Continue 5"/>
    <w:lsdException w:qFormat="1" w:unhideWhenUsed="0" w:uiPriority="99" w:semiHidden="0" w:name="Message Header"/>
    <w:lsdException w:qFormat="1" w:unhideWhenUsed="0" w:uiPriority="99" w:semiHidden="0" w:name="Subtitle"/>
    <w:lsdException w:qFormat="1" w:unhideWhenUsed="0" w:uiPriority="99"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qFormat="1" w:unhideWhenUsed="0" w:uiPriority="99" w:semiHidden="0"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semiHidden="0" w:name="Document Map"/>
    <w:lsdException w:qFormat="1" w:unhideWhenUsed="0" w:uiPriority="99" w:semiHidden="0" w:name="Plain Text"/>
    <w:lsdException w:qFormat="1" w:unhideWhenUsed="0" w:uiPriority="99" w:semiHidden="0" w:name="E-mail Signature"/>
    <w:lsdException w:qFormat="1" w:unhideWhenUsed="0" w:uiPriority="99" w:semiHidden="0" w:name="Normal (Web)"/>
    <w:lsdException w:qFormat="1" w:unhideWhenUsed="0" w:uiPriority="99" w:semiHidden="0" w:name="HTML Acronym"/>
    <w:lsdException w:qFormat="1" w:unhideWhenUsed="0" w:uiPriority="99" w:semiHidden="0" w:name="HTML Address"/>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qFormat="1" w:unhideWhenUsed="0" w:uiPriority="99" w:semiHidden="0" w:name="HTML Preformatted"/>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nhideWhenUsed="0" w:uiPriority="99" w:semiHidden="0" w:name="Normal Table"/>
    <w:lsdException w:qFormat="1" w:unhideWhenUsed="0" w:uiPriority="99" w:semiHidden="0" w:name="annotation subject"/>
    <w:lsdException w:qFormat="1" w:unhideWhenUsed="0" w:uiPriority="99" w:semiHidden="0" w:name="Table Simple 1"/>
    <w:lsdException w:qFormat="1" w:unhideWhenUsed="0" w:uiPriority="99" w:semiHidden="0" w:name="Table Simple 2"/>
    <w:lsdException w:qFormat="1" w:unhideWhenUsed="0" w:uiPriority="99" w:semiHidden="0" w:name="Table Simple 3"/>
    <w:lsdException w:qFormat="1" w:unhideWhenUsed="0" w:uiPriority="99" w:semiHidden="0" w:name="Table Classic 1"/>
    <w:lsdException w:qFormat="1" w:unhideWhenUsed="0" w:uiPriority="99" w:semiHidden="0" w:name="Table Classic 2"/>
    <w:lsdException w:qFormat="1" w:unhideWhenUsed="0" w:uiPriority="99" w:semiHidden="0" w:name="Table Classic 3"/>
    <w:lsdException w:qFormat="1" w:unhideWhenUsed="0" w:uiPriority="99" w:semiHidden="0" w:name="Table Classic 4"/>
    <w:lsdException w:qFormat="1" w:unhideWhenUsed="0" w:uiPriority="99" w:semiHidden="0" w:name="Table Colorful 1"/>
    <w:lsdException w:qFormat="1" w:unhideWhenUsed="0" w:uiPriority="99" w:semiHidden="0" w:name="Table Colorful 2"/>
    <w:lsdException w:qFormat="1" w:unhideWhenUsed="0" w:uiPriority="99" w:semiHidden="0" w:name="Table Colorful 3"/>
    <w:lsdException w:qFormat="1" w:unhideWhenUsed="0" w:uiPriority="99" w:semiHidden="0" w:name="Table Columns 1"/>
    <w:lsdException w:qFormat="1" w:unhideWhenUsed="0" w:uiPriority="99" w:semiHidden="0" w:name="Table Columns 2"/>
    <w:lsdException w:qFormat="1" w:unhideWhenUsed="0" w:uiPriority="99" w:semiHidden="0" w:name="Table Columns 3"/>
    <w:lsdException w:qFormat="1" w:unhideWhenUsed="0" w:uiPriority="99" w:semiHidden="0" w:name="Table Columns 4"/>
    <w:lsdException w:qFormat="1" w:unhideWhenUsed="0" w:uiPriority="99" w:semiHidden="0" w:name="Table Columns 5"/>
    <w:lsdException w:qFormat="1" w:unhideWhenUsed="0" w:uiPriority="99" w:semiHidden="0" w:name="Table Grid 1"/>
    <w:lsdException w:qFormat="1" w:unhideWhenUsed="0" w:uiPriority="99" w:semiHidden="0" w:name="Table Grid 2"/>
    <w:lsdException w:qFormat="1" w:unhideWhenUsed="0" w:uiPriority="99" w:semiHidden="0" w:name="Table Grid 3"/>
    <w:lsdException w:qFormat="1" w:unhideWhenUsed="0" w:uiPriority="99" w:semiHidden="0" w:name="Table Grid 4"/>
    <w:lsdException w:qFormat="1" w:unhideWhenUsed="0" w:uiPriority="99" w:semiHidden="0" w:name="Table Grid 5"/>
    <w:lsdException w:qFormat="1" w:unhideWhenUsed="0" w:uiPriority="99" w:semiHidden="0" w:name="Table Grid 6"/>
    <w:lsdException w:qFormat="1" w:unhideWhenUsed="0" w:uiPriority="99" w:semiHidden="0" w:name="Table Grid 7"/>
    <w:lsdException w:qFormat="1" w:unhideWhenUsed="0" w:uiPriority="99" w:semiHidden="0" w:name="Table Grid 8"/>
    <w:lsdException w:qFormat="1" w:unhideWhenUsed="0" w:uiPriority="99" w:semiHidden="0" w:name="Table List 1"/>
    <w:lsdException w:qFormat="1" w:unhideWhenUsed="0" w:uiPriority="99" w:semiHidden="0" w:name="Table List 2"/>
    <w:lsdException w:qFormat="1" w:unhideWhenUsed="0" w:uiPriority="99" w:semiHidden="0" w:name="Table List 3"/>
    <w:lsdException w:qFormat="1" w:unhideWhenUsed="0" w:uiPriority="99" w:semiHidden="0" w:name="Table List 4"/>
    <w:lsdException w:qFormat="1" w:unhideWhenUsed="0" w:uiPriority="99" w:semiHidden="0" w:name="Table List 5"/>
    <w:lsdException w:qFormat="1" w:unhideWhenUsed="0" w:uiPriority="99" w:semiHidden="0" w:name="Table List 6"/>
    <w:lsdException w:qFormat="1" w:unhideWhenUsed="0" w:uiPriority="99" w:semiHidden="0" w:name="Table List 7"/>
    <w:lsdException w:qFormat="1" w:unhideWhenUsed="0" w:uiPriority="99" w:semiHidden="0" w:name="Table List 8"/>
    <w:lsdException w:qFormat="1" w:unhideWhenUsed="0" w:uiPriority="99" w:semiHidden="0" w:name="Table 3D effects 1"/>
    <w:lsdException w:qFormat="1" w:unhideWhenUsed="0" w:uiPriority="99" w:semiHidden="0" w:name="Table 3D effects 2"/>
    <w:lsdException w:qFormat="1" w:unhideWhenUsed="0" w:uiPriority="99" w:semiHidden="0" w:name="Table 3D effects 3"/>
    <w:lsdException w:qFormat="1" w:unhideWhenUsed="0" w:uiPriority="99" w:semiHidden="0" w:name="Table Contemporary"/>
    <w:lsdException w:qFormat="1" w:unhideWhenUsed="0" w:uiPriority="99" w:semiHidden="0" w:name="Table Elegant"/>
    <w:lsdException w:qFormat="1" w:unhideWhenUsed="0" w:uiPriority="99" w:semiHidden="0" w:name="Table Professional"/>
    <w:lsdException w:qFormat="1" w:unhideWhenUsed="0" w:uiPriority="99" w:semiHidden="0" w:name="Table Subtle 1"/>
    <w:lsdException w:qFormat="1" w:unhideWhenUsed="0" w:uiPriority="99" w:semiHidden="0" w:name="Table Subtle 2"/>
    <w:lsdException w:qFormat="1" w:unhideWhenUsed="0" w:uiPriority="99" w:semiHidden="0" w:name="Table Web 1"/>
    <w:lsdException w:qFormat="1" w:unhideWhenUsed="0" w:uiPriority="99" w:semiHidden="0" w:name="Table Web 2"/>
    <w:lsdException w:qFormat="1" w:unhideWhenUsed="0" w:uiPriority="99" w:semiHidden="0" w:name="Table Web 3"/>
    <w:lsdException w:qFormat="1" w:unhideWhenUsed="0" w:uiPriority="99" w:semiHidden="0" w:name="Balloon Text"/>
    <w:lsdException w:qFormat="1" w:unhideWhenUsed="0" w:uiPriority="99" w:semiHidden="0" w:name="Table Grid"/>
    <w:lsdException w:qFormat="1"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uiPriority w:val="0"/>
    <w:pPr>
      <w:spacing w:beforeLines="0" w:afterLines="0"/>
      <w:jc w:val="both"/>
    </w:pPr>
    <w:rPr>
      <w:rFonts w:hint="eastAsia" w:ascii="Times New Roman" w:hAnsi="Times New Roman" w:eastAsia="Times New Roman" w:cs="Times New Roman"/>
      <w:kern w:val="2"/>
      <w:sz w:val="21"/>
    </w:rPr>
  </w:style>
  <w:style w:type="character" w:default="1" w:styleId="5">
    <w:name w:val="Default Paragraph Font"/>
    <w:unhideWhenUsed/>
    <w:qFormat/>
    <w:uiPriority w:val="99"/>
    <w:rPr>
      <w:rFonts w:hint="default"/>
      <w:sz w:val="24"/>
    </w:rPr>
  </w:style>
  <w:style w:type="table" w:default="1" w:styleId="4">
    <w:name w:val="Normal Table"/>
    <w:qFormat/>
    <w:uiPriority w:val="99"/>
    <w:tblPr>
      <w:tblLayout w:type="fixed"/>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spacing w:beforeLines="0" w:afterLines="0"/>
      <w:jc w:val="left"/>
    </w:pPr>
    <w:rPr>
      <w:rFonts w:hint="eastAsia"/>
      <w:sz w:val="18"/>
    </w:rPr>
  </w:style>
  <w:style w:type="paragraph" w:styleId="3">
    <w:name w:val="header"/>
    <w:basedOn w:val="1"/>
    <w:unhideWhenUsed/>
    <w:qFormat/>
    <w:uiPriority w:val="99"/>
    <w:pPr>
      <w:tabs>
        <w:tab w:val="center" w:pos="4153"/>
        <w:tab w:val="right" w:pos="8306"/>
      </w:tabs>
      <w:snapToGrid w:val="0"/>
      <w:spacing w:beforeLines="0" w:afterLines="0"/>
    </w:pPr>
    <w:rPr>
      <w:rFonts w:hint="eastAsia"/>
      <w:sz w:val="18"/>
    </w:rPr>
  </w:style>
  <w:style w:type="paragraph" w:customStyle="1" w:styleId="6">
    <w:name w:val="CM2"/>
    <w:basedOn w:val="7"/>
    <w:next w:val="7"/>
    <w:unhideWhenUsed/>
    <w:qFormat/>
    <w:uiPriority w:val="99"/>
    <w:pPr>
      <w:spacing w:line="571" w:lineRule="atLeast"/>
    </w:pPr>
    <w:rPr>
      <w:rFonts w:hint="eastAsia"/>
      <w:sz w:val="24"/>
    </w:rPr>
  </w:style>
  <w:style w:type="paragraph" w:customStyle="1" w:styleId="7">
    <w:name w:val="Default"/>
    <w:unhideWhenUsed/>
    <w:qFormat/>
    <w:uiPriority w:val="99"/>
    <w:pPr>
      <w:widowControl w:val="0"/>
      <w:autoSpaceDE w:val="0"/>
      <w:autoSpaceDN w:val="0"/>
      <w:adjustRightInd w:val="0"/>
    </w:pPr>
    <w:rPr>
      <w:rFonts w:hint="eastAsia" w:ascii="方正小标宋_GBK" w:hAnsi="方正小标宋_GBK" w:eastAsia="方正小标宋_GBK" w:cs="Times New Roman"/>
      <w:color w:val="000000"/>
      <w:sz w:val="24"/>
    </w:rPr>
  </w:style>
  <w:style w:type="paragraph" w:customStyle="1" w:styleId="8">
    <w:name w:val="CM3"/>
    <w:basedOn w:val="7"/>
    <w:next w:val="7"/>
    <w:unhideWhenUsed/>
    <w:qFormat/>
    <w:uiPriority w:val="99"/>
    <w:pPr>
      <w:spacing w:line="576" w:lineRule="atLeast"/>
    </w:pPr>
    <w:rPr>
      <w:rFonts w:hint="eastAsia"/>
      <w:sz w:val="24"/>
    </w:rPr>
  </w:style>
  <w:style w:type="paragraph" w:customStyle="1" w:styleId="9">
    <w:name w:val="CM4"/>
    <w:basedOn w:val="7"/>
    <w:next w:val="7"/>
    <w:unhideWhenUsed/>
    <w:qFormat/>
    <w:uiPriority w:val="99"/>
    <w:pPr>
      <w:spacing w:line="576" w:lineRule="atLeast"/>
    </w:pPr>
    <w:rPr>
      <w:rFonts w:hint="eastAsia"/>
      <w:sz w:val="24"/>
    </w:rPr>
  </w:style>
  <w:style w:type="paragraph" w:customStyle="1" w:styleId="10">
    <w:name w:val="CM1"/>
    <w:basedOn w:val="7"/>
    <w:next w:val="7"/>
    <w:unhideWhenUsed/>
    <w:qFormat/>
    <w:uiPriority w:val="99"/>
    <w:rPr>
      <w:rFonts w:hint="eastAsia"/>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0</Pages>
  <Words>0</Words>
  <Characters>0</Characters>
  <Lines>0</Lines>
  <Paragraphs>0</Paragraphs>
  <TotalTime>26</TotalTime>
  <ScaleCrop>false</ScaleCrop>
  <LinksUpToDate>false</LinksUpToDate>
  <CharactersWithSpaces>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2022-01-29T03:18:00Z</dcterms:created>
  <dc:creator>Administrator.QH-20150206GLYU</dc:creator>
  <cp:lastModifiedBy>谢燕飞</cp:lastModifiedBy>
  <dcterms:modified xsi:type="dcterms:W3CDTF">2026-03-09T08:40:25Z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y fmtid="{D5CDD505-2E9C-101B-9397-08002B2CF9AE}" pid="3" name="ICV">
    <vt:lpwstr>AF25DB6FCA4A4A20B6A941D6A0103208</vt:lpwstr>
  </property>
</Properties>
</file>