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  <w:lang w:eastAsia="zh-CN"/>
        </w:rPr>
        <w:t>景洪市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</w:rPr>
        <w:t>20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eastAsia="方正小标宋_GBK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</w:rPr>
        <w:t>年</w:t>
      </w:r>
      <w:r>
        <w:rPr>
          <w:rFonts w:hint="eastAsia" w:eastAsia="方正小标宋_GBK" w:cs="Times New Roman"/>
          <w:b w:val="0"/>
          <w:bCs/>
          <w:sz w:val="44"/>
          <w:szCs w:val="44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</w:rPr>
        <w:t>三公</w:t>
      </w:r>
      <w:r>
        <w:rPr>
          <w:rFonts w:hint="eastAsia" w:eastAsia="方正小标宋_GBK" w:cs="Times New Roman"/>
          <w:b w:val="0"/>
          <w:bCs/>
          <w:sz w:val="44"/>
          <w:szCs w:val="44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shd w:val="clear" w:color="auto" w:fill="FFFFFF"/>
        </w:rPr>
        <w:t>经费预算情况说明</w:t>
      </w:r>
    </w:p>
    <w:bookmarkEnd w:id="0"/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24" w:firstLineChars="195"/>
        <w:jc w:val="left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24" w:firstLineChars="195"/>
        <w:jc w:val="left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年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三公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经费财政拨款预算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安排1,741.33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万元，其中，安排因公出国（境）费用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69.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万元，公务接待费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365.92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公务用车购置及运行费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1306.07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(公务用车购置费69.8万元、公务用车运行费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1236.27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万元）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较上一年相比减少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28.6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万元，下降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1.62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5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具体情况如下：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</w:rPr>
        <w:t>一、因公出国（境）费用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景洪市因公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出国（境）费预算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69.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万元，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较上一年相比减少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0.23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万元，下降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0.33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减少</w:t>
      </w:r>
      <w:r>
        <w:rPr>
          <w:rFonts w:hint="eastAsia" w:eastAsia="方正仿宋_GBK" w:cs="Times New Roman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原因主要是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各单位出国（境）考察和外出参观学习必须严格按程序办理，严格控制因公出国（境）人数及次数，严格对每一个需出国的团组织及个人进行审核，以杜绝无预算或超预算安排出国以及超范围、超标准开支的现象。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  <w:lang w:eastAsia="zh-CN"/>
        </w:rPr>
        <w:t>二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</w:rPr>
        <w:t>、公务接待费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FF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公务接待费预算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365.92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万元，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较上一年相比减少</w:t>
      </w:r>
      <w:r>
        <w:rPr>
          <w:rFonts w:hint="eastAsia" w:eastAsia="方正仿宋_GBK" w:cs="Times New Roman"/>
          <w:i w:val="0"/>
          <w:color w:val="000000"/>
          <w:sz w:val="32"/>
          <w:szCs w:val="32"/>
          <w:u w:val="none"/>
          <w:lang w:val="en-US" w:eastAsia="zh-CN"/>
        </w:rPr>
        <w:t>14.81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万元，下降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3.89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%，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减少</w:t>
      </w:r>
      <w:r>
        <w:rPr>
          <w:rFonts w:hint="eastAsia" w:eastAsia="方正仿宋_GBK" w:cs="Times New Roman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原因主要是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：在严格落实中央八项规定精神背景下，各部门严格控制公务接待数量、规模和标准，对能够合并的公务接待统筹安排，无公函的公务活动和来访人员一律不予接待、严控陪同人数。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  <w:lang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shd w:val="clear" w:color="auto" w:fill="FFFFFF"/>
        </w:rPr>
        <w:t>、公务用车购置及运行费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公务用车购置及运行费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1306.07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较上一年相比减少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13.56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万元，下降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val="en-US" w:eastAsia="zh-CN"/>
        </w:rPr>
        <w:t>1.03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%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，减少</w:t>
      </w:r>
      <w:r>
        <w:rPr>
          <w:rFonts w:hint="eastAsia" w:eastAsia="方正仿宋_GBK" w:cs="Times New Roman"/>
          <w:sz w:val="32"/>
          <w:szCs w:val="32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原因主要是：严格实行定编管理，公务车辆的配备标准必须严格执行国家和省、州相关规定；严格维修报批和报销手续，压缩车辆修理费、燃油费等支出。</w:t>
      </w:r>
    </w:p>
    <w:tbl>
      <w:tblPr>
        <w:tblStyle w:val="2"/>
        <w:tblpPr w:leftFromText="180" w:rightFromText="180" w:vertAnchor="text" w:horzAnchor="page" w:tblpX="697" w:tblpY="1263"/>
        <w:tblOverlap w:val="never"/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26"/>
        <w:gridCol w:w="1249"/>
        <w:gridCol w:w="1365"/>
        <w:gridCol w:w="1485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7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eastAsia="方正小标宋简体" w:cs="Times New Roman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年景洪市“三公”经费预算财政拨款情况统计表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3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年预算数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年预算数</w:t>
            </w:r>
          </w:p>
        </w:tc>
        <w:tc>
          <w:tcPr>
            <w:tcW w:w="3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比上年增、减情况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3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增、减金额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增、减幅度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1,769.93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1,741.33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-28.60 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-1.62%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1.因公出国（境）费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69.57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69.34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-0.23 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2.公务接待费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380.73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365.92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-14.81 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-3.89%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3.公务用车购置及运行费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1,319.63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1,306.07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-13.56 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-1.03%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其中：（1）公务用车购置费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（2）公务用车运行费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1,249.83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1,236.27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-13.56 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-1.08%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附表</w:t>
      </w:r>
    </w:p>
    <w:p>
      <w:pPr>
        <w:pStyle w:val="4"/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67" w:firstLineChars="200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eastAsia" w:eastAsia="方正仿宋_GBK" w:cs="Times New Roman"/>
          <w:b/>
          <w:spacing w:val="6"/>
          <w:sz w:val="32"/>
          <w:szCs w:val="32"/>
          <w:shd w:val="clear" w:color="auto" w:fill="FFFFFF"/>
          <w:lang w:eastAsia="zh-CN"/>
        </w:rPr>
        <w:t>名词解释</w:t>
      </w:r>
      <w:r>
        <w:rPr>
          <w:rFonts w:hint="default" w:ascii="Times New Roman" w:hAnsi="Times New Roman" w:eastAsia="方正仿宋_GBK" w:cs="Times New Roman"/>
          <w:b/>
          <w:spacing w:val="6"/>
          <w:sz w:val="32"/>
          <w:szCs w:val="32"/>
          <w:shd w:val="clear" w:color="auto" w:fill="FFFFFF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/>
          <w:spacing w:val="6"/>
          <w:sz w:val="32"/>
          <w:szCs w:val="32"/>
          <w:shd w:val="clear" w:color="auto" w:fill="FFFFFF"/>
        </w:rPr>
        <w:t>“三公”经费：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shd w:val="clear" w:color="auto" w:fill="FFFFFF"/>
        </w:rPr>
        <w:t>按照党中央、国务院有关文件及部门预算管理有关规定，纳入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shd w:val="clear" w:color="auto" w:fill="FFFFFF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shd w:val="clear" w:color="auto" w:fill="FFFFFF"/>
        </w:rPr>
        <w:t>级财政预算管理的“三公”经费，是指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shd w:val="clear" w:color="auto" w:fill="FFFFFF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shd w:val="clear" w:color="auto" w:fill="FFFFFF"/>
        </w:rPr>
        <w:t>级部门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70DD3"/>
    <w:rsid w:val="07A92817"/>
    <w:rsid w:val="0DC52590"/>
    <w:rsid w:val="16BE35FC"/>
    <w:rsid w:val="3E6F2899"/>
    <w:rsid w:val="4EC70DD3"/>
    <w:rsid w:val="6C2A5CBF"/>
    <w:rsid w:val="6CC812C9"/>
    <w:rsid w:val="71FA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2024-11-13T06:32:00Z</dcterms:created>
  <dc:creator>谢燕飞</dc:creator>
  <cp:lastModifiedBy>谢燕飞</cp:lastModifiedBy>
  <dcterms:modified xsi:type="dcterms:W3CDTF">2026-03-09T07:51:36Z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C0935363430E41398D4F16763CA259B0</vt:lpwstr>
  </property>
</Properties>
</file>