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62" w:tblpY="102"/>
        <w:tblOverlap w:val="never"/>
        <w:tblW w:w="9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37"/>
        <w:gridCol w:w="1137"/>
        <w:gridCol w:w="1137"/>
        <w:gridCol w:w="1138"/>
        <w:gridCol w:w="1138"/>
        <w:gridCol w:w="1138"/>
        <w:gridCol w:w="1138"/>
      </w:tblGrid>
      <w:tr w14:paraId="7F15B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0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A2726">
            <w:pPr>
              <w:widowControl/>
              <w:tabs>
                <w:tab w:val="left" w:pos="7560"/>
              </w:tabs>
              <w:autoSpaceDN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6"/>
              </w:rPr>
              <w:t>招标方案审批部门核准意见表</w:t>
            </w:r>
          </w:p>
        </w:tc>
      </w:tr>
      <w:tr w14:paraId="1C666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100" w:type="dxa"/>
            <w:gridSpan w:val="8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833FA">
            <w:pPr>
              <w:spacing w:line="580" w:lineRule="exac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项目名称：</w:t>
            </w:r>
            <w:r>
              <w:rPr>
                <w:rFonts w:hint="eastAsia" w:cs="Times New Roman"/>
                <w:kern w:val="0"/>
                <w:lang w:eastAsia="zh-CN"/>
              </w:rPr>
              <w:t>景洪市</w:t>
            </w:r>
            <w:r>
              <w:rPr>
                <w:rFonts w:hint="eastAsia" w:cs="Times New Roman"/>
                <w:kern w:val="0"/>
                <w:lang w:val="en-US" w:eastAsia="zh-CN"/>
              </w:rPr>
              <w:t>第四中学教学楼和学生宿舍楼修缮及变压器附属工程建设项目</w:t>
            </w:r>
          </w:p>
        </w:tc>
      </w:tr>
      <w:tr w14:paraId="46D16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BD50E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　</w:t>
            </w:r>
          </w:p>
        </w:tc>
        <w:tc>
          <w:tcPr>
            <w:tcW w:w="2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9097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招标范围</w:t>
            </w:r>
          </w:p>
        </w:tc>
        <w:tc>
          <w:tcPr>
            <w:tcW w:w="2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8481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招标组织形式</w:t>
            </w:r>
          </w:p>
        </w:tc>
        <w:tc>
          <w:tcPr>
            <w:tcW w:w="2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4FDB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招标方式</w:t>
            </w:r>
          </w:p>
        </w:tc>
        <w:tc>
          <w:tcPr>
            <w:tcW w:w="11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06C0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不采用招标方式</w:t>
            </w:r>
          </w:p>
        </w:tc>
      </w:tr>
      <w:tr w14:paraId="54EFB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7704D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4C8E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全部招标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D6B5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部分招标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EFB2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自行招标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4F20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委托招标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E738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公开招标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0E73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邀请招标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13993">
            <w:pPr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FD76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CA4B7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勘察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2135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03CE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8E04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0BD1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7D64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AA7AF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1FE1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4CBA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27F5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设计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1DB1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D86BF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82A2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04F2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C3A5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6A80D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9A89E">
            <w:pPr>
              <w:widowControl/>
              <w:autoSpaceDN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15CD2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C33EB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建筑工程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2C27F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429C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F33AF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DC61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D74D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567C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E315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6AEA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5A83F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安装工程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4A34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8215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95F0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83E8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3684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C6D6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2168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2E1E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2C19F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监理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2562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F31D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A70C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5E82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AEB7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1DEB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62DA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E64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F8554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2D0B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0563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B52D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D059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F63A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D79B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3ACB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1D8D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7307F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重要材料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880A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0010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4A45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BACBF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234E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6B62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3A96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3E12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3E3E1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其他</w:t>
            </w: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C509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5E27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3AD5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1BCB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7E34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5013F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3EF8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3A635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</w:trPr>
        <w:tc>
          <w:tcPr>
            <w:tcW w:w="9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A103B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审批意见及说明：</w:t>
            </w:r>
          </w:p>
          <w:p w14:paraId="67865F5B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该项目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建筑工程、安装工程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属于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公开招标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范围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。其他建设内容，符合《国家发展改革委办公厅关于进一步做好&lt;必须招标的工程项目规定&gt;和&lt;必须招标的基础设施和公用事业项目范围规定&gt;实施工作的通知》（发改办法规〔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2020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〕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770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号）规定的，应按相关法律法规规定办理。</w:t>
            </w:r>
          </w:p>
          <w:p w14:paraId="396A4715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0C1E4749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5B6D406D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审批部门盖章</w:t>
            </w:r>
          </w:p>
          <w:p w14:paraId="2D225AD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3A02F3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lZjEyNzVkYTMyOWM1MTQ2NzNhMDE5ZWI0ZTQyYjgifQ=="/>
  </w:docVars>
  <w:rsids>
    <w:rsidRoot w:val="5C985CEF"/>
    <w:rsid w:val="003E14AE"/>
    <w:rsid w:val="0426564C"/>
    <w:rsid w:val="45C76287"/>
    <w:rsid w:val="4965447F"/>
    <w:rsid w:val="5C985CEF"/>
    <w:rsid w:val="5ED335E6"/>
    <w:rsid w:val="6A50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="0" w:afterAutospacing="0" w:line="600" w:lineRule="exact"/>
      <w:jc w:val="center"/>
      <w:outlineLvl w:val="0"/>
    </w:pPr>
    <w:rPr>
      <w:rFonts w:hint="eastAsia" w:ascii="Times New Roman" w:hAnsi="Times New Roman" w:eastAsia="方正小标宋_GBK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2025-10-14T10:20:00Z</dcterms:created>
  <dc:creator>高翔</dc:creator>
  <cp:lastModifiedBy>高翔</cp:lastModifiedBy>
  <dcterms:modified xsi:type="dcterms:W3CDTF">2025-10-14T10:21:14Z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7048772C3FFF4D61B79764C67FD2FDBA_11</vt:lpwstr>
  </property>
</Properties>
</file>