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0F1D3">
      <w:pPr>
        <w:tabs>
          <w:tab w:val="left" w:pos="1056"/>
          <w:tab w:val="center" w:pos="4453"/>
        </w:tabs>
        <w:ind w:firstLine="1320" w:firstLineChars="300"/>
        <w:jc w:val="left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景洪市202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年“万吨水泥进农村”</w:t>
      </w:r>
    </w:p>
    <w:p w14:paraId="0A9BB54A"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项目实施方案</w:t>
      </w:r>
    </w:p>
    <w:p w14:paraId="57AC0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7E03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为推进巩固拓展脱贫攻坚成果同乡村振兴有效衔接，加快补齐农村人居环境短板，加强和改进乡村治理，切实提高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人民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的幸福生活指数，让脱贫群众获得感更加充实、更有保障、更可持续。根据市委、市政府相关工作部署，按照“四个一点”投入模式组织实施“万吨水泥进农村”项目。结合工作实际，特制定本实施方案。</w:t>
      </w:r>
    </w:p>
    <w:p w14:paraId="26AE9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总体要求</w:t>
      </w:r>
    </w:p>
    <w:p w14:paraId="10F84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指导思想</w:t>
      </w:r>
    </w:p>
    <w:p w14:paraId="06956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贯彻落实农村人居环境整治提升工作有关要求，进一步加快农村人居环境建设进度，补齐基础薄弱村短板，采取“四个一点”投入模式，深度组织群众投工投劳，切实解决好广大群众最迫切、最关心的生产生活环境问题，实现农村人居环境大改善、大提升，为</w:t>
      </w:r>
      <w:bookmarkStart w:id="4" w:name="_GoBack"/>
      <w:bookmarkEnd w:id="4"/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巩固拓展脱贫攻坚成果同乡村振兴有效衔接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打下坚实基础。</w:t>
      </w:r>
    </w:p>
    <w:p w14:paraId="0B17E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工作原则</w:t>
      </w:r>
    </w:p>
    <w:p w14:paraId="489F1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政府主导、部门指导、乡镇、街道、农场负责，群众投工投劳。市政府补助项目实施所需水泥，乡镇、街道、农场整合对口帮扶单位和社会帮扶各方力量，统筹村、组自有资金，筹集砂石料和运输费用，群众自愿投工投劳；</w:t>
      </w:r>
    </w:p>
    <w:p w14:paraId="76489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2.典型示范，稳步推进。按照“谁积极、支持谁，谁主动、谁受益”的原则，选择群众积极性高、基层组织战斗力强的村组，以村小组为单位推进，成熟一个村，推进一个村；</w:t>
      </w:r>
    </w:p>
    <w:p w14:paraId="12915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发挥群众主体作用和基层战斗堡垒作用。充分发挥群众主体作用，原则上有劳动能力的村民都需要参与投工投劳，特别是要充分发挥支部村组干部和党员的先锋模范作用，通过组织投工投劳，使基层组织的凝聚力和团结干事的形象得到提升。</w:t>
      </w:r>
    </w:p>
    <w:p w14:paraId="2C022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目标思路</w:t>
      </w:r>
    </w:p>
    <w:p w14:paraId="555D9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推行“四个一点”即政府补一点（市政府补助水泥）、乡镇和村组筹一点（乡镇和村组筹措砂石料及运费）、市级帮扶单位和企业帮一点（市级对口帮扶单位、企业和社会人士给予一定的资金帮助）、群众投一点（群众投工投劳）投入模式，开展项目建设，促进乡村面貌发生显著变化，乡村发展活力充分激发，乡村文明程度得到新提升，让农民更有精气神、更有幸福感。</w:t>
      </w:r>
    </w:p>
    <w:p w14:paraId="29971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组织领导</w:t>
      </w:r>
    </w:p>
    <w:p w14:paraId="6AC59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为统筹开展项目实施工作，经研究决定，成立景洪市“万吨水泥进农村”项目实施工作协调领导小组，具体成员名单如下：</w:t>
      </w:r>
    </w:p>
    <w:p w14:paraId="42D5F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组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长：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罗  丹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市政府副市长</w:t>
      </w:r>
    </w:p>
    <w:p w14:paraId="1289A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成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员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邢  通    市委督查室主任</w:t>
      </w:r>
    </w:p>
    <w:p w14:paraId="74906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杨  明     市政府督查室主任</w:t>
      </w:r>
    </w:p>
    <w:p w14:paraId="3550C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 xml:space="preserve">廖学华  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市委宣传部常务副部长</w:t>
      </w:r>
    </w:p>
    <w:p w14:paraId="18353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 xml:space="preserve">张学红   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市财政局局长</w:t>
      </w:r>
    </w:p>
    <w:p w14:paraId="11E7E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刘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伟  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市住房和城乡建设局局长</w:t>
      </w:r>
    </w:p>
    <w:p w14:paraId="2A2CE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李柏忠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市农业农村局局长</w:t>
      </w:r>
    </w:p>
    <w:p w14:paraId="33CA7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玉喃溜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乡村振兴局局长</w:t>
      </w:r>
    </w:p>
    <w:p w14:paraId="34087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白  剑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勐龙镇</w:t>
      </w:r>
      <w:bookmarkStart w:id="0" w:name="OLE_LINK3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</w:t>
      </w:r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镇长</w:t>
      </w:r>
    </w:p>
    <w:p w14:paraId="5E545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李荣华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景哈哈尼族乡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</w:p>
    <w:p w14:paraId="20ED3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自苡孟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勐罕镇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镇长</w:t>
      </w:r>
    </w:p>
    <w:p w14:paraId="6CBCE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扁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勐养镇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副</w:t>
      </w:r>
      <w:bookmarkStart w:id="1" w:name="OLE_LINK2"/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镇长</w:t>
      </w:r>
    </w:p>
    <w:bookmarkEnd w:id="1"/>
    <w:p w14:paraId="76464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松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基诺山基诺族乡</w:t>
      </w:r>
      <w:bookmarkStart w:id="2" w:name="OLE_LINK4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</w:t>
      </w:r>
      <w:bookmarkEnd w:id="2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</w:p>
    <w:p w14:paraId="0F811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马尹忠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景讷乡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</w:p>
    <w:p w14:paraId="4C965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斌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大渡岗乡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</w:p>
    <w:p w14:paraId="0A026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杨逢春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普文镇人民政府副镇长</w:t>
      </w:r>
    </w:p>
    <w:p w14:paraId="06290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岩温保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勐旺乡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人民政府乡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长</w:t>
      </w:r>
    </w:p>
    <w:p w14:paraId="145B6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岩温庄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江北街道办事处主任</w:t>
      </w:r>
    </w:p>
    <w:p w14:paraId="3BB7F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黎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嘎洒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街道办事处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</w:t>
      </w:r>
    </w:p>
    <w:p w14:paraId="7B1CD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杨  东     嘎栋街道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办事处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</w:t>
      </w:r>
    </w:p>
    <w:p w14:paraId="0A36A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储照辉     曼弄枫街道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办事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</w:t>
      </w:r>
    </w:p>
    <w:p w14:paraId="7AAF3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red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翟志敏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东风农场管委会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</w:t>
      </w:r>
    </w:p>
    <w:p w14:paraId="0E4FA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黄  煜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橄榄坝农场管委会副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主任</w:t>
      </w:r>
    </w:p>
    <w:p w14:paraId="549C1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领导小组下设办公室在市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乡村振兴局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，办公室主任由市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乡村振兴局局长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玉喃溜兼任。负责领导小组日常事务和具体工作的组织、协调、督查。</w:t>
      </w:r>
    </w:p>
    <w:p w14:paraId="7D0AB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责任分工</w:t>
      </w:r>
    </w:p>
    <w:p w14:paraId="59027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乡镇、街道、农场</w:t>
      </w:r>
    </w:p>
    <w:p w14:paraId="5D860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各乡镇、街道、农场是项目实施的责任主体。</w:t>
      </w:r>
    </w:p>
    <w:p w14:paraId="2D344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1.负责审核村组申报数据，统筹实施辖区项目实施工作；明确日常工作负责部门，指导村、组按“一事一议”组织群众投工投劳，不得强迫群众集资，不得增加群众负担。</w:t>
      </w:r>
    </w:p>
    <w:p w14:paraId="4C521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2.负责统筹资金，主动争取对口帮扶单位、社会力量参与和支持，统筹村、组自有资金，筹集项目实施所需资金。</w:t>
      </w:r>
    </w:p>
    <w:p w14:paraId="0CC19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3.负责组织施工，协调处理矛盾，确保群众参与、群众满意、顺利推进。</w:t>
      </w:r>
    </w:p>
    <w:p w14:paraId="182EF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4.负责组织工作，动员和组织群众开展环境卫生大整治，严格执行村规民约，督促村、组建立健全环境卫生长效管理制度。</w:t>
      </w:r>
    </w:p>
    <w:p w14:paraId="1D5E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职能部门</w:t>
      </w:r>
    </w:p>
    <w:p w14:paraId="7F66B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1.市委督查室、市政府督查室</w:t>
      </w:r>
    </w:p>
    <w:p w14:paraId="3BC7A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负责对项目实施工作开展专项督查，对工作落实不到位、推诿扯皮的责任单位和责任人及时进行通报问责。</w:t>
      </w:r>
    </w:p>
    <w:p w14:paraId="31188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2.市委宣传部</w:t>
      </w:r>
    </w:p>
    <w:p w14:paraId="47793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负责组织做好宣传报道工作，及时宣传项目实施工作取得的成效及工作中的先进典型，营造共建美丽家园的良好氛围。</w:t>
      </w:r>
    </w:p>
    <w:p w14:paraId="54081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3.市财政局</w:t>
      </w:r>
    </w:p>
    <w:p w14:paraId="1DC97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根据市委、市政府的安排，强化资金调度和保障，负责落实项目实施所需购买水泥的资金，及时安排拨付水泥购买资金。</w:t>
      </w:r>
    </w:p>
    <w:p w14:paraId="2671A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4.市住房和城乡建设局</w:t>
      </w:r>
    </w:p>
    <w:p w14:paraId="218D1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负责提供项目质量指标和技术指南，在项目实施过程中开展技术指导和培训。</w:t>
      </w:r>
    </w:p>
    <w:p w14:paraId="72677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乡村振兴局</w:t>
      </w:r>
    </w:p>
    <w:p w14:paraId="2C998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严格按照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采购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程序确定水泥供货商，按规范程序下拨水泥，牵头组织督促检查，及时组织抽验，认真总结工作经验。</w:t>
      </w:r>
    </w:p>
    <w:p w14:paraId="38F27D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市级挂包单位</w:t>
      </w:r>
    </w:p>
    <w:p w14:paraId="477E4B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结合实际情况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帮助村组或脱贫户解决部分砂石料及资金缺口等实际困难。</w:t>
      </w:r>
    </w:p>
    <w:p w14:paraId="36387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实施步骤</w:t>
      </w:r>
    </w:p>
    <w:p w14:paraId="00CB1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调查和统计</w:t>
      </w:r>
    </w:p>
    <w:p w14:paraId="1735A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、街道、农场为主体，以村小组为单位进行调查和统计。结合景洪市乡村振兴建设需要，用于美丽村庄示范点建设、补齐基础薄弱村短板，确保成熟一个村，推进一个村。并按照“谁积极、支持谁，谁主动、谁受益”的原则，兼顾基层组织战斗力强，群众积极性高，能顺利组织群众投工投劳的村小组。</w:t>
      </w:r>
    </w:p>
    <w:p w14:paraId="54AA1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宣传动员，制定实施方案</w:t>
      </w:r>
    </w:p>
    <w:p w14:paraId="554D5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各乡镇、街道、农场牵头指导，按“一村一方案”的原则，由村委会制定项目实施方案。方案制定过程中要充分发扬民主，不得强制命令和增加群众负担，方案应经乡镇、街道、农场批准实施（调整），并报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市乡村振兴局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备案。</w:t>
      </w:r>
    </w:p>
    <w:p w14:paraId="65AEA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安排分配水泥</w:t>
      </w:r>
    </w:p>
    <w:p w14:paraId="5D28A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由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景洪市巩固脱贫攻坚推进乡村振兴领导小组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根据各乡镇、街道、农场需求，结合上轮项目实施情况，综合考虑，拟定水泥分配计划，报市人民政府同意后，按程序下拨水泥。同时本轮项目实施情况将作为下批水泥分配的重要依据。</w:t>
      </w:r>
    </w:p>
    <w:p w14:paraId="1115E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四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组织投工投劳，施工及监管</w:t>
      </w:r>
    </w:p>
    <w:p w14:paraId="429B4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、街道、农场要发挥主体责任，负责工程组织施工及监管。要做好协调和准备工作，完成项目实施工作。要积极组织群众投工投劳，统一指挥、保证工程质量。各乡镇、街道、农场及住建部门要派出技术人员进行指导或培训，有条件的可适当安排工作经费。</w:t>
      </w:r>
    </w:p>
    <w:p w14:paraId="23ACD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五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验收总结</w:t>
      </w:r>
    </w:p>
    <w:p w14:paraId="6A95E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项目竣工后，由项目村提出竣工验收申请，各乡镇、街道、农场组织验收后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，将验收报告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市乡村振兴局，市级抽调专业人员按比例进行项目抽验，形成市级验收报告及总结。各相关部门、乡镇、村组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要严格把关，按工程进度实际需求量管好、用好水泥，不按规定管理使用水泥造成重大浪费的，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将严肃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追究责任。</w:t>
      </w:r>
    </w:p>
    <w:p w14:paraId="38DE6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587" w:bottom="1871" w:left="1531" w:header="0" w:footer="1525" w:gutter="0"/>
          <w:cols w:space="0" w:num="1"/>
          <w:rtlGutter w:val="0"/>
          <w:docGrid w:linePitch="0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  <w:bookmarkStart w:id="3" w:name="OLE_LINK1"/>
      <w:r>
        <w:rPr>
          <w:rFonts w:hint="default" w:ascii="Times New Roman" w:hAnsi="Times New Roman" w:eastAsia="方正仿宋_GBK" w:cs="Times New Roman"/>
          <w:sz w:val="32"/>
          <w:szCs w:val="32"/>
        </w:rPr>
        <w:t>景洪市202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年“万吨水泥进农村”项目</w:t>
      </w:r>
      <w:bookmarkEnd w:id="3"/>
      <w:r>
        <w:rPr>
          <w:rFonts w:hint="default" w:ascii="Times New Roman" w:hAnsi="Times New Roman" w:eastAsia="方正仿宋_GBK" w:cs="Times New Roman"/>
          <w:sz w:val="32"/>
          <w:szCs w:val="32"/>
        </w:rPr>
        <w:t>质量指标</w:t>
      </w:r>
    </w:p>
    <w:p w14:paraId="69FEE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</w:p>
    <w:p w14:paraId="6AE50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320" w:firstLineChars="30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景洪市202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年“万吨水泥进农村”</w:t>
      </w:r>
    </w:p>
    <w:p w14:paraId="68600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项目质量指标表</w:t>
      </w:r>
    </w:p>
    <w:p w14:paraId="431B2951">
      <w:pPr>
        <w:rPr>
          <w:rFonts w:hint="default" w:ascii="Times New Roman" w:hAnsi="Times New Roman" w:eastAsia="方正仿宋_GBK" w:cs="Times New Roman"/>
          <w:sz w:val="24"/>
          <w:szCs w:val="24"/>
        </w:rPr>
      </w:pPr>
    </w:p>
    <w:tbl>
      <w:tblPr>
        <w:tblStyle w:val="3"/>
        <w:tblW w:w="9180" w:type="dxa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601"/>
        <w:gridCol w:w="1138"/>
        <w:gridCol w:w="6123"/>
        <w:gridCol w:w="779"/>
      </w:tblGrid>
      <w:tr w14:paraId="56888D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912A6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序号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E7983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项目</w:t>
            </w:r>
          </w:p>
          <w:p w14:paraId="3FB3745D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类型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36132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项目</w:t>
            </w:r>
          </w:p>
          <w:p w14:paraId="663107CA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名称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033C4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质量指标要求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6653C">
            <w:pPr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备注</w:t>
            </w:r>
          </w:p>
        </w:tc>
      </w:tr>
      <w:tr w14:paraId="76C0E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exac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E462F3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4F4A2A9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B122B73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1985CF6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B5B7BF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1DE2CD1D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1B136E3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41322C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26CBE79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86D531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35FAAC4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1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345C0E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6F82AFB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29F812FA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382543D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22F08B1A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4FAE2F66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68812F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A0751E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BD58465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到户</w:t>
            </w:r>
          </w:p>
          <w:p w14:paraId="35A0C42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类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0D713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38D7EB92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庭院地板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FB8F0E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场地平整度，地坪混凝土厚度不小于 120mm,强度不低于 C20，场地排水坡度 0.3~5%,坡度 5%及以上应做防滑处理，达到一定硬化面积应做切缝处理。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3CA2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6A7225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8DBF41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CA88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512C90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排水沟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58E6AD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沟槽的排水坡度 0.3~12%，大于 12%应做跌水处理，强度不低于C20，沟槽平顺、整齐。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36BD5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15CE35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18BC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ABB6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F94FB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入户路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2EA64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道路的厚度 120mm~200mm,强度不低于 C25，路面平整度及线型的合理性，排水坡度 0.3~5%,坡度 5%及以上应做防滑处理。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8E9D38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646FFF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E005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5EFE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54F2E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挡墙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22B3A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组砌的形式，材料的强度满足要求，砌体的尺寸垂直度符合要求。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9806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45667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C3C3ED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2837F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18B939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花台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2B0D4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组砌方式及材料符合要求，外观的平整光洁度符合要求。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C5C1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095E0B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BFCEFD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D4751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95698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户厕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5E596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结构组砌的安全性，洁具安装符合安求，地板的强度排水坡度符合要求。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C260AD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7AD43E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BBC6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1C53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AE2ADE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圈舍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859B5B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组砌的方式及材料符合要求，圈内的排水及平整度符合要求。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B1BBD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46FD44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exac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5866DE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1F49A2AE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4EF2A6B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2035995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1228D46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37E91BD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0DA0A2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6BB00E0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68FEB6B6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A653C9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5AD51E68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2A49AE36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D690CB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2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7821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ED5B67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39DABDA5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6EB8863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7F03C4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7D5170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65F372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55A5918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69BB58A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543513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438A4F6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1F2CDEDE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集体</w:t>
            </w:r>
          </w:p>
          <w:p w14:paraId="7CA3BA1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949E9A8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类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DAACC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407503B8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村内道路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80C36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道路的尺寸符合要求，道路的厚度 200mm~250mm,强度不低于C25，路面平整度及线型的合理性，排水坡度 0.3~5%,坡度 5%及以上应做防滑处理。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AA9E3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76CAC0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F92C4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F26196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9B572C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集体自建</w:t>
            </w:r>
          </w:p>
          <w:p w14:paraId="182AE29D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水池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71658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结构的安全性，材料应满足防水使用要求，所建位置的地基符合要求。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5F715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411831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F9EA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2E89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99B20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6330D82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进村道路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5D4400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道路的尺寸符合要求，道路的厚度 200mm~250mm,强度不低于C25，路面平整度及线型的合理性，排水坡度 0.3~5%,坡度 5%及以上应做防滑处理。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09D2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35B2B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0C657D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BD7CB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AB677E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圈舍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55888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结构安全符合要求，材料符合要求，圈内的平整及排水符合要求。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9F4AC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3207E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A2B593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FD68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18042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7EC07FA3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村内排污</w:t>
            </w:r>
          </w:p>
          <w:p w14:paraId="2F854F57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沟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2F126B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排污沟的排水坡度 0.3~12%，大于 12%应做跌水处理，沟槽内的平整光洁度符合要求，组砌沟边方式强度符合要求，盖板的强度满足要求。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8424EA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582F59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9CCEEA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6282FC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45FBA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机耕道修</w:t>
            </w:r>
          </w:p>
          <w:p w14:paraId="5A4C56C7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缮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801B81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道路尺寸符合要求，路面平整度及线型的合理性，排水坡度0.3~5%,坡度 5%及以上应做防滑处理。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EDBE0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1F0462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55FEAF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87B883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121C7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垃圾池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33637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垃圾池的组砌及材料符合要求，池底平整及排水符合要求并应有相对应的污水收集井。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B1749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239291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24957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BA282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46066F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村寨周围</w:t>
            </w:r>
          </w:p>
          <w:p w14:paraId="10A2DB2A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生产路500</w:t>
            </w:r>
          </w:p>
          <w:p w14:paraId="3104BC22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米内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2864E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  <w:p w14:paraId="0690E9B6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道路的厚度 200mm~250mm,强度不低于 C25，路面平整度及线型的合理性，排水坡度 0.3~5%,坡度 5%及以上应做防滑处理。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5F90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  <w:tr w14:paraId="04CADE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351C84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5B370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9CDDC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公厕</w:t>
            </w:r>
          </w:p>
        </w:tc>
        <w:tc>
          <w:tcPr>
            <w:tcW w:w="6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A0461">
            <w:pPr>
              <w:jc w:val="both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应有相关设计图纸，按相关规范进行建设。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11553">
            <w:pP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</w:p>
        </w:tc>
      </w:tr>
    </w:tbl>
    <w:p w14:paraId="3F20B3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FFF56">
    <w:pPr>
      <w:pStyle w:val="2"/>
      <w:spacing w:before="0"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kNDkwMDRkMDhhZmE1MDBkYzdjOWNmYThiMzNiNDMifQ=="/>
  </w:docVars>
  <w:rsids>
    <w:rsidRoot w:val="37F43D6C"/>
    <w:rsid w:val="028B770B"/>
    <w:rsid w:val="091D6E24"/>
    <w:rsid w:val="2C2177AD"/>
    <w:rsid w:val="345D3D06"/>
    <w:rsid w:val="37F43D6C"/>
    <w:rsid w:val="49135521"/>
    <w:rsid w:val="63E13FC5"/>
    <w:rsid w:val="716E6F49"/>
    <w:rsid w:val="7263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3345</Words>
  <Characters>3544</Characters>
  <Lines>0</Lines>
  <Paragraphs>0</Paragraphs>
  <TotalTime>13</TotalTime>
  <ScaleCrop>false</ScaleCrop>
  <LinksUpToDate>false</LinksUpToDate>
  <CharactersWithSpaces>3715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2023-05-04T08:49:00Z</dcterms:created>
  <dc:creator>三水君</dc:creator>
  <cp:lastModifiedBy>DELL</cp:lastModifiedBy>
  <dcterms:modified xsi:type="dcterms:W3CDTF">2025-09-17T02:11:53Z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99C4F63C9D454AC3B184A67469BE2869_11</vt:lpwstr>
  </property>
</Properties>
</file>