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附表1</w:t>
      </w:r>
    </w:p>
    <w:p>
      <w:pPr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2023年景洪市生活饮用水（集中式供水）国家随机监督抽查结果一览表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W w:w="141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2545"/>
        <w:gridCol w:w="1180"/>
        <w:gridCol w:w="1101"/>
        <w:gridCol w:w="1145"/>
        <w:gridCol w:w="2024"/>
        <w:gridCol w:w="1080"/>
        <w:gridCol w:w="2610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77" w:type="dxa"/>
          </w:tcPr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2545" w:type="dxa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mc:AlternateContent>
                <mc:Choice Requires="wpsCustomData">
                  <wpsCustomData:diagonalParaType/>
                </mc:Choice>
              </mc:AlternateContent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名称</w:t>
            </w:r>
          </w:p>
          <w:p>
            <w:pPr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</w:t>
            </w:r>
          </w:p>
        </w:tc>
        <w:tc>
          <w:tcPr>
            <w:tcW w:w="1180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出厂水色度</w:t>
            </w:r>
          </w:p>
        </w:tc>
        <w:tc>
          <w:tcPr>
            <w:tcW w:w="1101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浑浊度</w:t>
            </w:r>
          </w:p>
        </w:tc>
        <w:tc>
          <w:tcPr>
            <w:tcW w:w="1145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臭和味</w:t>
            </w:r>
          </w:p>
        </w:tc>
        <w:tc>
          <w:tcPr>
            <w:tcW w:w="2024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肉眼可见物</w:t>
            </w:r>
          </w:p>
        </w:tc>
        <w:tc>
          <w:tcPr>
            <w:tcW w:w="1080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pH</w:t>
            </w:r>
          </w:p>
        </w:tc>
        <w:tc>
          <w:tcPr>
            <w:tcW w:w="2610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消毒剂余量</w:t>
            </w:r>
          </w:p>
        </w:tc>
        <w:tc>
          <w:tcPr>
            <w:tcW w:w="1561" w:type="dxa"/>
          </w:tcPr>
          <w:p>
            <w:pPr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不合格数量（项）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vAlign w:val="top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545" w:type="dxa"/>
            <w:vAlign w:val="top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勐旺伟兴自来水厂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2.7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有少许沉淀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61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6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普文镇自来水厂（第二水厂）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2.2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有少许沉淀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61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游离余氯0.05</w:t>
            </w:r>
          </w:p>
        </w:tc>
        <w:tc>
          <w:tcPr>
            <w:tcW w:w="156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普文镇自来水厂水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1.8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有少许沉淀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61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游离余氯0.10</w:t>
            </w:r>
          </w:p>
        </w:tc>
        <w:tc>
          <w:tcPr>
            <w:tcW w:w="156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景讷乡自来水厂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61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游离余氯0.005</w:t>
            </w:r>
          </w:p>
        </w:tc>
        <w:tc>
          <w:tcPr>
            <w:tcW w:w="156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大渡岗乡自来水厂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3.1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有</w:t>
            </w: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少许沉淀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61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游离余氯0.005</w:t>
            </w:r>
          </w:p>
        </w:tc>
        <w:tc>
          <w:tcPr>
            <w:tcW w:w="156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勐龙镇自来水厂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3.3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有少许沉淀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61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游离余氯0.10</w:t>
            </w:r>
          </w:p>
        </w:tc>
        <w:tc>
          <w:tcPr>
            <w:tcW w:w="156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勐罕自来水厂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61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游离余氯0.20</w:t>
            </w:r>
          </w:p>
        </w:tc>
        <w:tc>
          <w:tcPr>
            <w:tcW w:w="156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景哈哈尼族乡自来水厂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1.2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有少许沉淀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61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游离余氯0.10</w:t>
            </w:r>
          </w:p>
        </w:tc>
        <w:tc>
          <w:tcPr>
            <w:tcW w:w="156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三达商贸公司自来水厂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4.3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有少许沉淀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61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6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景洪经济开发区投资有限公司自来水厂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13.9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浑浊 、有少许沉淀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61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游离余氯0.005</w:t>
            </w:r>
          </w:p>
        </w:tc>
        <w:tc>
          <w:tcPr>
            <w:tcW w:w="156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国营东风农场自来水厂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61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6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景洪市嘎洒镇嘎栋自来水厂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61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6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877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清华给水服务有限公司自来水厂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11.2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有少许沉淀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61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游离余氯0.10</w:t>
            </w:r>
          </w:p>
        </w:tc>
        <w:tc>
          <w:tcPr>
            <w:tcW w:w="156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雅生活智慧城市（集中式供水）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61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游离余氯10.00</w:t>
            </w:r>
          </w:p>
        </w:tc>
        <w:tc>
          <w:tcPr>
            <w:tcW w:w="156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景洪市给排水有限责任公司（江南水厂）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61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6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景洪市给排水有限责任公司（江北水厂）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61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6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25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lang w:val="en-US" w:eastAsia="zh-CN"/>
              </w:rPr>
              <w:t>景洪市给排水有限责任公司江南第二水厂</w:t>
            </w:r>
          </w:p>
        </w:tc>
        <w:tc>
          <w:tcPr>
            <w:tcW w:w="11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0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145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024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08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261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61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color w:val="auto"/>
          <w:sz w:val="28"/>
          <w:szCs w:val="28"/>
        </w:rPr>
      </w:pPr>
    </w:p>
    <w:p/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附表2</w:t>
      </w:r>
    </w:p>
    <w:p>
      <w:pPr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2023年景洪市生活饮用水（二次供水）国家随机监督抽查结果一览表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W w:w="141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2306"/>
        <w:gridCol w:w="1569"/>
        <w:gridCol w:w="1570"/>
        <w:gridCol w:w="1570"/>
        <w:gridCol w:w="1570"/>
        <w:gridCol w:w="1570"/>
        <w:gridCol w:w="1570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32" w:type="dxa"/>
          </w:tcPr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2306" w:type="dxa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snapToGrid w:val="0"/>
              <mc:AlternateContent>
                <mc:Choice Requires="wpsCustomData">
                  <wpsCustomData:diagonalParaType/>
                </mc:Choice>
              </mc:AlternateContent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名称</w:t>
            </w:r>
          </w:p>
          <w:p>
            <w:pPr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</w:t>
            </w:r>
          </w:p>
        </w:tc>
        <w:tc>
          <w:tcPr>
            <w:tcW w:w="1569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出厂水色度</w:t>
            </w:r>
          </w:p>
        </w:tc>
        <w:tc>
          <w:tcPr>
            <w:tcW w:w="1570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浑浊度</w:t>
            </w:r>
          </w:p>
        </w:tc>
        <w:tc>
          <w:tcPr>
            <w:tcW w:w="1570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臭和味</w:t>
            </w:r>
          </w:p>
        </w:tc>
        <w:tc>
          <w:tcPr>
            <w:tcW w:w="1570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肉眼可见物</w:t>
            </w:r>
          </w:p>
        </w:tc>
        <w:tc>
          <w:tcPr>
            <w:tcW w:w="1570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pH</w:t>
            </w:r>
          </w:p>
        </w:tc>
        <w:tc>
          <w:tcPr>
            <w:tcW w:w="1570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auto"/>
                <w:sz w:val="32"/>
                <w:szCs w:val="32"/>
              </w:rPr>
              <w:t>消毒剂余量</w:t>
            </w:r>
          </w:p>
        </w:tc>
        <w:tc>
          <w:tcPr>
            <w:tcW w:w="1570" w:type="dxa"/>
          </w:tcPr>
          <w:p>
            <w:pPr>
              <w:rPr>
                <w:b/>
                <w:bCs/>
                <w:vertAlign w:val="baseline"/>
              </w:rPr>
            </w:pPr>
            <w:r>
              <w:rPr>
                <w:rFonts w:hint="eastAsia"/>
                <w:b/>
                <w:bCs/>
                <w:color w:val="auto"/>
                <w:vertAlign w:val="baseline"/>
                <w:lang w:val="en-US" w:eastAsia="zh-CN"/>
              </w:rPr>
              <w:t>不合格数量（项）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  <w:vAlign w:val="top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306" w:type="dxa"/>
            <w:vAlign w:val="top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佳和物业服务有限公司（江南翡翠二次供水）</w:t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游离余氯0.005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雅生活智慧城市（版纳上品二次供水）</w:t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有少许沉淀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游离余氯0.005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滨江度假庄园物业有限公司（咏江苑二次供水）</w:t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游离余氯0.005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滨江度假庄园物业有限公司（碧江苑二次供水）</w:t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有少许沉淀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游离余氯0.005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昆明赛诺连行物业服务有限公司西双版纳分公司（二次供水）沧江之都南岸</w:t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2.2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有异物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景洪城投物业管理有限公司（品江苑二次供水）</w:t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佳和物业服务有限公司（御品江山二次供水）</w:t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佳和物业服务有限公司（兴豪门二次供水）</w:t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游离余氯0.005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告庄西双景物业服务有限公司（告庄西双景三期二次供水）景宰寨39栋</w:t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游离余氯0.005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告庄西双景物业服务有限公司（告庄西双景三期二次供水）景栋寨3栋2单元</w:t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lang w:val="en-US" w:eastAsia="zh-CN"/>
              </w:rPr>
              <w:t>全部项合格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2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2306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云南俊发物业有限公司西双版纳分公司（二次供水）滨江俊园11栋附属楼</w:t>
            </w:r>
          </w:p>
        </w:tc>
        <w:tc>
          <w:tcPr>
            <w:tcW w:w="1569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B050"/>
                <w:sz w:val="28"/>
                <w:szCs w:val="28"/>
                <w:lang w:val="en-US" w:eastAsia="zh-CN"/>
              </w:rPr>
              <w:t>游离余氯0.005</w:t>
            </w:r>
          </w:p>
        </w:tc>
        <w:tc>
          <w:tcPr>
            <w:tcW w:w="1570" w:type="dxa"/>
          </w:tcPr>
          <w:p>
            <w:pP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ind w:firstLine="1767" w:firstLineChars="400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 xml:space="preserve">2023年生活饮用水国家随机监督抽检6项指标标准 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5250"/>
        <w:gridCol w:w="8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检测项目</w:t>
            </w:r>
          </w:p>
        </w:tc>
        <w:tc>
          <w:tcPr>
            <w:tcW w:w="8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GB 5749—2022限值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sz w:val="28"/>
                <w:szCs w:val="28"/>
                <w:lang w:val="en-US" w:eastAsia="zh-CN" w:bidi="ar"/>
              </w:rPr>
              <w:t>色度（铂钴色度单位）</w:t>
            </w:r>
          </w:p>
        </w:tc>
        <w:tc>
          <w:tcPr>
            <w:tcW w:w="8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sz w:val="28"/>
                <w:szCs w:val="28"/>
                <w:lang w:val="en-US" w:eastAsia="zh-CN" w:bidi="ar"/>
              </w:rPr>
              <w:t>浑浊度（NTU-散射浊度单位）</w:t>
            </w:r>
          </w:p>
        </w:tc>
        <w:tc>
          <w:tcPr>
            <w:tcW w:w="8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sz w:val="28"/>
                <w:szCs w:val="28"/>
                <w:lang w:val="en-US" w:eastAsia="zh-CN" w:bidi="ar"/>
              </w:rPr>
              <w:t>臭和味</w:t>
            </w:r>
          </w:p>
        </w:tc>
        <w:tc>
          <w:tcPr>
            <w:tcW w:w="8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sz w:val="28"/>
                <w:szCs w:val="28"/>
                <w:lang w:val="en-US" w:eastAsia="zh-CN" w:bidi="ar"/>
              </w:rPr>
              <w:t>无异臭、异味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sz w:val="28"/>
                <w:szCs w:val="28"/>
                <w:lang w:val="en-US" w:eastAsia="zh-CN" w:bidi="ar"/>
              </w:rPr>
              <w:t>肉眼可见物</w:t>
            </w:r>
          </w:p>
        </w:tc>
        <w:tc>
          <w:tcPr>
            <w:tcW w:w="8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sz w:val="28"/>
                <w:szCs w:val="28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sz w:val="28"/>
                <w:szCs w:val="28"/>
                <w:lang w:val="en-US" w:eastAsia="zh-CN" w:bidi="ar"/>
              </w:rPr>
              <w:t>pH值（pH单位）</w:t>
            </w:r>
          </w:p>
        </w:tc>
        <w:tc>
          <w:tcPr>
            <w:tcW w:w="8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sz w:val="28"/>
                <w:szCs w:val="28"/>
                <w:lang w:val="en-US" w:eastAsia="zh-CN" w:bidi="ar"/>
              </w:rPr>
              <w:t>不小于6.5且不大于8.5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52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Style w:val="6"/>
                <w:sz w:val="28"/>
                <w:szCs w:val="28"/>
                <w:lang w:val="en-US" w:eastAsia="zh-CN" w:bidi="ar"/>
              </w:rPr>
              <w:t>游离余氯（mg/L）</w:t>
            </w:r>
          </w:p>
        </w:tc>
        <w:tc>
          <w:tcPr>
            <w:tcW w:w="81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与水接触时间≥30min，出厂水0.3～2，末梢水0.05～2</w:t>
            </w:r>
          </w:p>
        </w:tc>
      </w:tr>
    </w:tbl>
    <w:p>
      <w:pPr>
        <w:ind w:firstLine="3300" w:firstLineChars="1100"/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9D2E12"/>
    <w:rsid w:val="00455576"/>
    <w:rsid w:val="035A5797"/>
    <w:rsid w:val="06531E1C"/>
    <w:rsid w:val="06566E95"/>
    <w:rsid w:val="06951EFE"/>
    <w:rsid w:val="09EF6ACC"/>
    <w:rsid w:val="0A1751BA"/>
    <w:rsid w:val="0B4E24EF"/>
    <w:rsid w:val="0B6A30DA"/>
    <w:rsid w:val="0DE50430"/>
    <w:rsid w:val="0E9425AB"/>
    <w:rsid w:val="12E826AB"/>
    <w:rsid w:val="13FB6F56"/>
    <w:rsid w:val="14195F5F"/>
    <w:rsid w:val="15514FE9"/>
    <w:rsid w:val="16B11D7F"/>
    <w:rsid w:val="17A908A4"/>
    <w:rsid w:val="17BC6757"/>
    <w:rsid w:val="18087A5F"/>
    <w:rsid w:val="180F48AC"/>
    <w:rsid w:val="19F5479E"/>
    <w:rsid w:val="1D835284"/>
    <w:rsid w:val="1EB22962"/>
    <w:rsid w:val="1F850D32"/>
    <w:rsid w:val="1FE753B8"/>
    <w:rsid w:val="21BE6969"/>
    <w:rsid w:val="2303753E"/>
    <w:rsid w:val="24CD4BA1"/>
    <w:rsid w:val="24DC5632"/>
    <w:rsid w:val="281906F2"/>
    <w:rsid w:val="2B6A3A33"/>
    <w:rsid w:val="2BE04587"/>
    <w:rsid w:val="30B6366A"/>
    <w:rsid w:val="318C29F4"/>
    <w:rsid w:val="319B4958"/>
    <w:rsid w:val="31B6099D"/>
    <w:rsid w:val="35A261FC"/>
    <w:rsid w:val="36C27ED1"/>
    <w:rsid w:val="37F12254"/>
    <w:rsid w:val="39B21699"/>
    <w:rsid w:val="3A0436CC"/>
    <w:rsid w:val="3B306BFE"/>
    <w:rsid w:val="3D0E2199"/>
    <w:rsid w:val="3E8E35FE"/>
    <w:rsid w:val="40432E43"/>
    <w:rsid w:val="40D37CAD"/>
    <w:rsid w:val="40DA1C12"/>
    <w:rsid w:val="445E259A"/>
    <w:rsid w:val="45013F3F"/>
    <w:rsid w:val="47CE63E7"/>
    <w:rsid w:val="4E877993"/>
    <w:rsid w:val="4FB05E4C"/>
    <w:rsid w:val="511F7884"/>
    <w:rsid w:val="52B9211F"/>
    <w:rsid w:val="53DC79EC"/>
    <w:rsid w:val="54840AFC"/>
    <w:rsid w:val="575B7E50"/>
    <w:rsid w:val="598843BF"/>
    <w:rsid w:val="5C517CED"/>
    <w:rsid w:val="5CD0295A"/>
    <w:rsid w:val="5DD40B9C"/>
    <w:rsid w:val="62CC4DBB"/>
    <w:rsid w:val="63187C2D"/>
    <w:rsid w:val="640D768A"/>
    <w:rsid w:val="66632381"/>
    <w:rsid w:val="69F358DE"/>
    <w:rsid w:val="6B1C3D13"/>
    <w:rsid w:val="6C5B3CFA"/>
    <w:rsid w:val="6C981698"/>
    <w:rsid w:val="6F1A753B"/>
    <w:rsid w:val="6F95569F"/>
    <w:rsid w:val="6FD67F23"/>
    <w:rsid w:val="734B20DD"/>
    <w:rsid w:val="749D402A"/>
    <w:rsid w:val="769D2E12"/>
    <w:rsid w:val="778A1B30"/>
    <w:rsid w:val="77DF48AB"/>
    <w:rsid w:val="77F05B37"/>
    <w:rsid w:val="78CB0DB7"/>
    <w:rsid w:val="79263C7A"/>
    <w:rsid w:val="7A3C18BD"/>
    <w:rsid w:val="7BE92090"/>
    <w:rsid w:val="7E5C004A"/>
    <w:rsid w:val="7E6B0800"/>
    <w:rsid w:val="7E6B3513"/>
    <w:rsid w:val="7EE91B7F"/>
    <w:rsid w:val="7F0A1439"/>
    <w:rsid w:val="7F6B7C88"/>
    <w:rsid w:val="7F7B5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宋体" w:asciiTheme="minorHAnsi" w:hAnsiTheme="minorHAnsi" w:eastAsiaTheme="minorEastAsia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5">
    <w:name w:val="font11"/>
    <w:basedOn w:val="4"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  <w:style w:type="character" w:customStyle="1" w:styleId="6">
    <w:name w:val="font31"/>
    <w:basedOn w:val="4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2023-07-20T00:31:00Z</dcterms:created>
  <dc:creator>珍草</dc:creator>
  <cp:lastModifiedBy>泛泛之辈</cp:lastModifiedBy>
  <cp:lastPrinted>2023-07-20T02:39:00Z</cp:lastPrinted>
  <dcterms:modified xsi:type="dcterms:W3CDTF">2023-07-20T03:08:12Z</dcterms:modified>
  <dc:title>2023年景洪市生活饮用水（集中式供水）国家随机监督抽查结果一览表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